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A85CB3" w:rsidRPr="00805B1F" w:rsidTr="006F5726">
        <w:tc>
          <w:tcPr>
            <w:tcW w:w="3246" w:type="dxa"/>
          </w:tcPr>
          <w:p w:rsidR="00A85CB3" w:rsidRPr="00805B1F" w:rsidRDefault="00A85CB3" w:rsidP="006F5726">
            <w:pPr>
              <w:suppressLineNumbers/>
              <w:jc w:val="left"/>
              <w:rPr>
                <w:b/>
                <w:bCs/>
                <w:rtl/>
              </w:rPr>
            </w:pPr>
            <w:bookmarkStart w:id="0" w:name="_GoBack"/>
            <w:bookmarkEnd w:id="0"/>
          </w:p>
          <w:p w:rsidR="00A85CB3" w:rsidRPr="00805B1F" w:rsidRDefault="00A85CB3" w:rsidP="006F5726">
            <w:pPr>
              <w:suppressLineNumbers/>
              <w:jc w:val="left"/>
              <w:rPr>
                <w:b/>
                <w:bCs/>
                <w:rtl/>
              </w:rPr>
            </w:pPr>
            <w:r w:rsidRPr="00805B1F">
              <w:rPr>
                <w:b/>
                <w:bCs/>
                <w:rtl/>
              </w:rPr>
              <w:t>ה</w:t>
            </w:r>
            <w:r>
              <w:rPr>
                <w:b/>
                <w:bCs/>
                <w:rtl/>
              </w:rPr>
              <w:t>תובע</w:t>
            </w:r>
            <w:r>
              <w:rPr>
                <w:rFonts w:hint="cs"/>
                <w:b/>
                <w:bCs/>
                <w:rtl/>
              </w:rPr>
              <w:t>:</w:t>
            </w:r>
          </w:p>
        </w:tc>
        <w:tc>
          <w:tcPr>
            <w:tcW w:w="5734" w:type="dxa"/>
          </w:tcPr>
          <w:p w:rsidR="00A85CB3" w:rsidRPr="008424EA" w:rsidRDefault="00A85CB3" w:rsidP="006F5726">
            <w:pPr>
              <w:suppressLineNumbers/>
              <w:jc w:val="left"/>
              <w:rPr>
                <w:b/>
                <w:bCs/>
                <w:rtl/>
              </w:rPr>
            </w:pPr>
          </w:p>
          <w:p w:rsidR="00A85CB3" w:rsidRPr="008424EA" w:rsidRDefault="00A85CB3" w:rsidP="00A85CB3">
            <w:pPr>
              <w:suppressLineNumbers/>
              <w:jc w:val="left"/>
              <w:rPr>
                <w:rtl/>
              </w:rPr>
            </w:pPr>
            <w:r>
              <w:rPr>
                <w:b/>
                <w:bCs/>
                <w:rtl/>
              </w:rPr>
              <w:t>א</w:t>
            </w:r>
            <w:r>
              <w:rPr>
                <w:rFonts w:hint="cs"/>
                <w:b/>
                <w:bCs/>
                <w:rtl/>
              </w:rPr>
              <w:t>.</w:t>
            </w:r>
            <w:r>
              <w:rPr>
                <w:b/>
                <w:bCs/>
                <w:rtl/>
              </w:rPr>
              <w:t xml:space="preserve"> ב</w:t>
            </w:r>
            <w:r>
              <w:rPr>
                <w:rFonts w:hint="cs"/>
                <w:b/>
                <w:bCs/>
                <w:rtl/>
              </w:rPr>
              <w:t>.</w:t>
            </w:r>
            <w:r>
              <w:rPr>
                <w:b/>
                <w:bCs/>
                <w:rtl/>
              </w:rPr>
              <w:t xml:space="preserve"> ז</w:t>
            </w:r>
            <w:r>
              <w:rPr>
                <w:rFonts w:hint="cs"/>
                <w:b/>
                <w:bCs/>
                <w:rtl/>
              </w:rPr>
              <w:t>.</w:t>
            </w:r>
          </w:p>
        </w:tc>
      </w:tr>
      <w:tr w:rsidR="00A85CB3" w:rsidRPr="00805B1F" w:rsidTr="006F5726">
        <w:tc>
          <w:tcPr>
            <w:tcW w:w="8980" w:type="dxa"/>
            <w:gridSpan w:val="2"/>
          </w:tcPr>
          <w:p w:rsidR="00A85CB3" w:rsidRPr="00805B1F" w:rsidRDefault="00A85CB3" w:rsidP="006F5726">
            <w:pPr>
              <w:suppressLineNumbers/>
              <w:jc w:val="left"/>
              <w:rPr>
                <w:b/>
                <w:bCs/>
                <w:rtl/>
              </w:rPr>
            </w:pPr>
          </w:p>
          <w:p w:rsidR="00A85CB3" w:rsidRPr="00805B1F" w:rsidRDefault="00A85CB3" w:rsidP="006F5726">
            <w:pPr>
              <w:suppressLineNumbers/>
              <w:jc w:val="center"/>
              <w:rPr>
                <w:b/>
                <w:bCs/>
                <w:rtl/>
              </w:rPr>
            </w:pPr>
            <w:r w:rsidRPr="00805B1F">
              <w:rPr>
                <w:b/>
                <w:bCs/>
                <w:rtl/>
              </w:rPr>
              <w:t>נגד</w:t>
            </w:r>
          </w:p>
          <w:p w:rsidR="00A85CB3" w:rsidRPr="00805B1F" w:rsidRDefault="00A85CB3" w:rsidP="006F5726">
            <w:pPr>
              <w:suppressLineNumbers/>
              <w:jc w:val="left"/>
              <w:rPr>
                <w:b/>
                <w:bCs/>
                <w:rtl/>
              </w:rPr>
            </w:pPr>
          </w:p>
        </w:tc>
      </w:tr>
      <w:tr w:rsidR="00A85CB3" w:rsidRPr="00805B1F" w:rsidTr="006F5726">
        <w:trPr>
          <w:trHeight w:val="740"/>
        </w:trPr>
        <w:tc>
          <w:tcPr>
            <w:tcW w:w="3246" w:type="dxa"/>
            <w:hideMark/>
          </w:tcPr>
          <w:p w:rsidR="00A85CB3" w:rsidRPr="00805B1F" w:rsidRDefault="00A85CB3" w:rsidP="006F5726">
            <w:pPr>
              <w:suppressLineNumbers/>
              <w:jc w:val="left"/>
              <w:rPr>
                <w:b/>
                <w:bCs/>
                <w:rtl/>
              </w:rPr>
            </w:pPr>
            <w:r w:rsidRPr="00805B1F">
              <w:rPr>
                <w:b/>
                <w:bCs/>
                <w:rtl/>
              </w:rPr>
              <w:t>ה</w:t>
            </w:r>
            <w:r>
              <w:rPr>
                <w:b/>
                <w:bCs/>
                <w:rtl/>
              </w:rPr>
              <w:t>נתבע</w:t>
            </w:r>
            <w:r>
              <w:rPr>
                <w:rFonts w:hint="cs"/>
                <w:b/>
                <w:bCs/>
                <w:rtl/>
              </w:rPr>
              <w:t>ת:</w:t>
            </w:r>
          </w:p>
        </w:tc>
        <w:tc>
          <w:tcPr>
            <w:tcW w:w="5734" w:type="dxa"/>
            <w:hideMark/>
          </w:tcPr>
          <w:p w:rsidR="00A85CB3" w:rsidRPr="00805B1F" w:rsidRDefault="00A85CB3" w:rsidP="006F5726">
            <w:pPr>
              <w:suppressLineNumbers/>
              <w:jc w:val="left"/>
              <w:rPr>
                <w:b/>
                <w:bCs/>
                <w:rtl/>
              </w:rPr>
            </w:pPr>
            <w:r>
              <w:rPr>
                <w:b/>
                <w:bCs/>
                <w:rtl/>
              </w:rPr>
              <w:t>ק</w:t>
            </w:r>
            <w:r>
              <w:rPr>
                <w:rFonts w:hint="cs"/>
                <w:b/>
                <w:bCs/>
                <w:rtl/>
              </w:rPr>
              <w:t>.</w:t>
            </w:r>
            <w:r>
              <w:rPr>
                <w:b/>
                <w:bCs/>
                <w:rtl/>
              </w:rPr>
              <w:t xml:space="preserve"> מ</w:t>
            </w:r>
            <w:r>
              <w:rPr>
                <w:rFonts w:hint="cs"/>
                <w:b/>
                <w:bCs/>
                <w:rtl/>
              </w:rPr>
              <w:t>.</w:t>
            </w:r>
          </w:p>
          <w:p w:rsidR="00A85CB3" w:rsidRPr="00805B1F" w:rsidRDefault="00A85CB3" w:rsidP="006F5726">
            <w:pPr>
              <w:suppressLineNumbers/>
              <w:jc w:val="left"/>
              <w:rPr>
                <w:b/>
                <w:bCs/>
                <w:rtl/>
              </w:rPr>
            </w:pPr>
          </w:p>
        </w:tc>
      </w:tr>
    </w:tbl>
    <w:p w:rsidR="00A85CB3" w:rsidRDefault="00A85CB3" w:rsidP="00A85CB3">
      <w:pPr>
        <w:jc w:val="both"/>
        <w:rPr>
          <w:rtl/>
        </w:rPr>
      </w:pPr>
    </w:p>
    <w:p w:rsidR="00A85CB3" w:rsidRDefault="00A85CB3" w:rsidP="00A85CB3">
      <w:pPr>
        <w:jc w:val="both"/>
        <w:rPr>
          <w:sz w:val="6"/>
          <w:szCs w:val="6"/>
          <w:rtl/>
        </w:rPr>
      </w:pPr>
      <w:r>
        <w:rPr>
          <w:sz w:val="6"/>
          <w:szCs w:val="6"/>
          <w:rtl/>
        </w:rPr>
        <w:t>&lt;#1#&gt;</w:t>
      </w:r>
    </w:p>
    <w:p w:rsidR="00A85CB3" w:rsidRPr="00A969E0" w:rsidRDefault="00A85CB3" w:rsidP="00A85CB3">
      <w:pPr>
        <w:pStyle w:val="12"/>
        <w:rPr>
          <w:rtl/>
        </w:rPr>
      </w:pPr>
      <w:r w:rsidRPr="00A969E0">
        <w:rPr>
          <w:rFonts w:hint="cs"/>
          <w:rtl/>
        </w:rPr>
        <w:t>נוכחים:</w:t>
      </w:r>
    </w:p>
    <w:p w:rsidR="00A85CB3" w:rsidRDefault="00A85CB3" w:rsidP="00A85CB3">
      <w:pPr>
        <w:pStyle w:val="aa"/>
        <w:shd w:val="clear" w:color="auto" w:fill="auto"/>
        <w:spacing w:line="360" w:lineRule="auto"/>
        <w:ind w:left="0" w:firstLine="0"/>
        <w:jc w:val="both"/>
        <w:rPr>
          <w:b w:val="0"/>
          <w:bCs w:val="0"/>
          <w:sz w:val="24"/>
          <w:szCs w:val="24"/>
          <w:u w:val="none"/>
          <w:rtl/>
        </w:rPr>
      </w:pPr>
      <w:bookmarkStart w:id="1" w:name="_Hlk142940346"/>
      <w:r>
        <w:rPr>
          <w:b w:val="0"/>
          <w:bCs w:val="0"/>
          <w:sz w:val="24"/>
          <w:szCs w:val="24"/>
          <w:u w:val="none"/>
          <w:rtl/>
        </w:rPr>
        <w:t>ב"כ התובע</w:t>
      </w:r>
      <w:bookmarkEnd w:id="1"/>
      <w:r>
        <w:rPr>
          <w:rFonts w:hint="cs"/>
          <w:b w:val="0"/>
          <w:bCs w:val="0"/>
          <w:sz w:val="24"/>
          <w:szCs w:val="24"/>
          <w:u w:val="none"/>
          <w:rtl/>
        </w:rPr>
        <w:t xml:space="preserve">, </w:t>
      </w:r>
      <w:r>
        <w:rPr>
          <w:b w:val="0"/>
          <w:bCs w:val="0"/>
          <w:sz w:val="24"/>
          <w:szCs w:val="24"/>
          <w:u w:val="none"/>
          <w:rtl/>
        </w:rPr>
        <w:t>עו"ד זהר פשה אלון</w:t>
      </w:r>
      <w:r>
        <w:rPr>
          <w:rFonts w:hint="cs"/>
          <w:b w:val="0"/>
          <w:bCs w:val="0"/>
          <w:sz w:val="24"/>
          <w:szCs w:val="24"/>
          <w:u w:val="none"/>
          <w:rtl/>
        </w:rPr>
        <w:t xml:space="preserve">, ועו"ד </w:t>
      </w:r>
      <w:r>
        <w:rPr>
          <w:b w:val="0"/>
          <w:bCs w:val="0"/>
          <w:sz w:val="24"/>
          <w:szCs w:val="24"/>
          <w:u w:val="none"/>
          <w:rtl/>
        </w:rPr>
        <w:t>רון פיין</w:t>
      </w:r>
      <w:r>
        <w:rPr>
          <w:rFonts w:hint="cs"/>
          <w:b w:val="0"/>
          <w:bCs w:val="0"/>
          <w:sz w:val="24"/>
          <w:szCs w:val="24"/>
          <w:u w:val="none"/>
          <w:rtl/>
        </w:rPr>
        <w:t>.</w:t>
      </w:r>
    </w:p>
    <w:p w:rsidR="00A85CB3" w:rsidRDefault="00A85CB3" w:rsidP="00A85CB3">
      <w:pPr>
        <w:pStyle w:val="aa"/>
        <w:shd w:val="clear" w:color="auto" w:fill="auto"/>
        <w:spacing w:line="360" w:lineRule="auto"/>
        <w:ind w:left="0" w:firstLine="0"/>
        <w:jc w:val="both"/>
        <w:rPr>
          <w:b w:val="0"/>
          <w:bCs w:val="0"/>
          <w:sz w:val="24"/>
          <w:szCs w:val="24"/>
          <w:u w:val="none"/>
          <w:rtl/>
        </w:rPr>
      </w:pPr>
      <w:r>
        <w:rPr>
          <w:b w:val="0"/>
          <w:bCs w:val="0"/>
          <w:sz w:val="24"/>
          <w:szCs w:val="24"/>
          <w:u w:val="none"/>
          <w:rtl/>
        </w:rPr>
        <w:t>התובע בעצמו</w:t>
      </w:r>
      <w:r>
        <w:rPr>
          <w:rFonts w:hint="cs"/>
          <w:b w:val="0"/>
          <w:bCs w:val="0"/>
          <w:sz w:val="24"/>
          <w:szCs w:val="24"/>
          <w:u w:val="none"/>
          <w:rtl/>
        </w:rPr>
        <w:t>.</w:t>
      </w:r>
    </w:p>
    <w:p w:rsidR="00A85CB3" w:rsidRDefault="00A85CB3" w:rsidP="00A85CB3">
      <w:pPr>
        <w:pStyle w:val="aa"/>
        <w:shd w:val="clear" w:color="auto" w:fill="auto"/>
        <w:spacing w:line="360" w:lineRule="auto"/>
        <w:ind w:left="0" w:firstLine="0"/>
        <w:jc w:val="both"/>
        <w:rPr>
          <w:sz w:val="24"/>
          <w:szCs w:val="24"/>
          <w:u w:val="none"/>
          <w:rtl/>
        </w:rPr>
      </w:pPr>
      <w:r>
        <w:rPr>
          <w:b w:val="0"/>
          <w:bCs w:val="0"/>
          <w:sz w:val="24"/>
          <w:szCs w:val="24"/>
          <w:u w:val="none"/>
          <w:rtl/>
        </w:rPr>
        <w:t>ב"כ הנתבעת</w:t>
      </w:r>
      <w:r>
        <w:rPr>
          <w:rFonts w:hint="cs"/>
          <w:b w:val="0"/>
          <w:bCs w:val="0"/>
          <w:sz w:val="24"/>
          <w:szCs w:val="24"/>
          <w:u w:val="none"/>
          <w:rtl/>
        </w:rPr>
        <w:t xml:space="preserve">, </w:t>
      </w:r>
      <w:r>
        <w:rPr>
          <w:b w:val="0"/>
          <w:bCs w:val="0"/>
          <w:sz w:val="24"/>
          <w:szCs w:val="24"/>
          <w:u w:val="none"/>
          <w:rtl/>
        </w:rPr>
        <w:t>עו"ד יוגב חיימי</w:t>
      </w:r>
      <w:r>
        <w:rPr>
          <w:rFonts w:hint="cs"/>
          <w:b w:val="0"/>
          <w:bCs w:val="0"/>
          <w:sz w:val="24"/>
          <w:szCs w:val="24"/>
          <w:u w:val="none"/>
          <w:rtl/>
        </w:rPr>
        <w:t>.</w:t>
      </w:r>
    </w:p>
    <w:p w:rsidR="00A85CB3" w:rsidRDefault="00A85CB3" w:rsidP="00A85CB3">
      <w:pPr>
        <w:pStyle w:val="aa"/>
        <w:shd w:val="clear" w:color="auto" w:fill="auto"/>
        <w:spacing w:line="360" w:lineRule="auto"/>
        <w:ind w:left="0" w:firstLine="0"/>
        <w:jc w:val="both"/>
        <w:rPr>
          <w:b w:val="0"/>
          <w:bCs w:val="0"/>
          <w:sz w:val="24"/>
          <w:szCs w:val="24"/>
          <w:u w:val="none"/>
          <w:rtl/>
        </w:rPr>
      </w:pPr>
      <w:r w:rsidRPr="00A969E0">
        <w:rPr>
          <w:b w:val="0"/>
          <w:bCs w:val="0"/>
          <w:sz w:val="24"/>
          <w:szCs w:val="24"/>
          <w:u w:val="none"/>
          <w:rtl/>
        </w:rPr>
        <w:t>הנתבע</w:t>
      </w:r>
      <w:r w:rsidRPr="00A969E0">
        <w:rPr>
          <w:rFonts w:hint="cs"/>
          <w:b w:val="0"/>
          <w:bCs w:val="0"/>
          <w:sz w:val="24"/>
          <w:szCs w:val="24"/>
          <w:u w:val="none"/>
          <w:rtl/>
        </w:rPr>
        <w:t>ת</w:t>
      </w:r>
      <w:r>
        <w:rPr>
          <w:rFonts w:hint="cs"/>
          <w:sz w:val="24"/>
          <w:szCs w:val="24"/>
          <w:u w:val="none"/>
          <w:rtl/>
        </w:rPr>
        <w:t xml:space="preserve"> </w:t>
      </w:r>
      <w:r>
        <w:rPr>
          <w:b w:val="0"/>
          <w:bCs w:val="0"/>
          <w:sz w:val="24"/>
          <w:szCs w:val="24"/>
          <w:u w:val="none"/>
          <w:rtl/>
        </w:rPr>
        <w:t>בעצמ</w:t>
      </w:r>
      <w:r>
        <w:rPr>
          <w:rFonts w:hint="cs"/>
          <w:b w:val="0"/>
          <w:bCs w:val="0"/>
          <w:sz w:val="24"/>
          <w:szCs w:val="24"/>
          <w:u w:val="none"/>
          <w:rtl/>
        </w:rPr>
        <w:t xml:space="preserve">ה. </w:t>
      </w:r>
    </w:p>
    <w:p w:rsidR="00A85CB3" w:rsidRDefault="00A85CB3" w:rsidP="00A85CB3">
      <w:pPr>
        <w:pStyle w:val="aa"/>
        <w:shd w:val="clear" w:color="auto" w:fill="auto"/>
        <w:spacing w:line="360" w:lineRule="auto"/>
        <w:ind w:left="0" w:firstLine="0"/>
        <w:jc w:val="both"/>
        <w:rPr>
          <w:sz w:val="24"/>
          <w:szCs w:val="24"/>
          <w:u w:val="none"/>
          <w:rtl/>
        </w:rPr>
      </w:pPr>
    </w:p>
    <w:p w:rsidR="00A85CB3" w:rsidRDefault="00A85CB3" w:rsidP="00A85CB3">
      <w:pPr>
        <w:pStyle w:val="12"/>
        <w:rPr>
          <w:b w:val="0"/>
          <w:bCs w:val="0"/>
          <w:u w:val="none"/>
          <w:rtl/>
        </w:rPr>
      </w:pPr>
    </w:p>
    <w:p w:rsidR="00A85CB3" w:rsidRDefault="00A85CB3" w:rsidP="00A85CB3">
      <w:pPr>
        <w:pStyle w:val="12"/>
        <w:jc w:val="center"/>
        <w:rPr>
          <w:sz w:val="32"/>
          <w:szCs w:val="32"/>
          <w:u w:val="double"/>
          <w:rtl/>
        </w:rPr>
      </w:pPr>
      <w:r>
        <w:rPr>
          <w:rFonts w:hint="cs"/>
          <w:sz w:val="32"/>
          <w:szCs w:val="32"/>
          <w:u w:val="double"/>
          <w:rtl/>
        </w:rPr>
        <w:t>החלטה המותרת לפרסום</w:t>
      </w:r>
    </w:p>
    <w:p w:rsidR="00A85CB3" w:rsidRDefault="00FD69D5" w:rsidP="00A85CB3">
      <w:pPr>
        <w:pStyle w:val="12"/>
        <w:jc w:val="center"/>
        <w:rPr>
          <w:sz w:val="32"/>
          <w:szCs w:val="32"/>
          <w:u w:val="double"/>
          <w:rtl/>
        </w:rPr>
      </w:pPr>
      <w:r>
        <w:rPr>
          <w:rFonts w:hint="cs"/>
          <w:sz w:val="32"/>
          <w:szCs w:val="32"/>
          <w:u w:val="double"/>
          <w:rtl/>
        </w:rPr>
        <w:t>תלה"מ 6153-05-23</w:t>
      </w:r>
    </w:p>
    <w:p w:rsidR="00FD69D5" w:rsidRPr="00A85CB3" w:rsidRDefault="00FD69D5" w:rsidP="00A85CB3">
      <w:pPr>
        <w:pStyle w:val="12"/>
        <w:jc w:val="center"/>
        <w:rPr>
          <w:sz w:val="32"/>
          <w:szCs w:val="32"/>
          <w:u w:val="double"/>
          <w:rtl/>
        </w:rPr>
      </w:pPr>
    </w:p>
    <w:p w:rsidR="00FD69D5" w:rsidRDefault="00A85CB3" w:rsidP="00120C4B">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ביום</w:t>
      </w:r>
      <w:r w:rsidR="004D5DFC">
        <w:rPr>
          <w:rFonts w:ascii="David" w:hAnsi="David" w:cs="David" w:hint="cs"/>
          <w:b w:val="0"/>
          <w:bCs w:val="0"/>
          <w:sz w:val="24"/>
          <w:szCs w:val="24"/>
          <w:u w:val="none"/>
          <w:rtl/>
        </w:rPr>
        <w:t xml:space="preserve"> </w:t>
      </w:r>
      <w:r w:rsidR="00FD69D5">
        <w:rPr>
          <w:rFonts w:ascii="David" w:hAnsi="David" w:cs="David" w:hint="cs"/>
          <w:b w:val="0"/>
          <w:bCs w:val="0"/>
          <w:sz w:val="24"/>
          <w:szCs w:val="24"/>
          <w:u w:val="none"/>
          <w:rtl/>
        </w:rPr>
        <w:t>2/5/2023</w:t>
      </w:r>
      <w:r w:rsidR="00120C4B">
        <w:rPr>
          <w:rFonts w:ascii="David" w:hAnsi="David" w:cs="David" w:hint="cs"/>
          <w:b w:val="0"/>
          <w:bCs w:val="0"/>
          <w:sz w:val="24"/>
          <w:szCs w:val="24"/>
          <w:u w:val="none"/>
          <w:rtl/>
        </w:rPr>
        <w:t xml:space="preserve"> </w:t>
      </w:r>
      <w:r w:rsidRPr="00FD69D5">
        <w:rPr>
          <w:rFonts w:ascii="David" w:hAnsi="David" w:cs="David"/>
          <w:b w:val="0"/>
          <w:bCs w:val="0"/>
          <w:sz w:val="24"/>
          <w:szCs w:val="24"/>
          <w:u w:val="none"/>
          <w:rtl/>
        </w:rPr>
        <w:t>הגישה אמו של קטין</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יליד 13/09/2007 תביעה שהוגדרה במהותה, תביעה בהתאם לנוהל </w:t>
      </w:r>
      <w:r w:rsidR="00FD69D5">
        <w:rPr>
          <w:rFonts w:ascii="David" w:hAnsi="David" w:cs="David" w:hint="cs"/>
          <w:b w:val="0"/>
          <w:bCs w:val="0"/>
          <w:sz w:val="24"/>
          <w:szCs w:val="24"/>
          <w:u w:val="none"/>
          <w:rtl/>
        </w:rPr>
        <w:t>נשיאת בית המשפט העליון</w:t>
      </w:r>
      <w:r w:rsidRPr="00FD69D5">
        <w:rPr>
          <w:rFonts w:ascii="David" w:hAnsi="David" w:cs="David"/>
          <w:b w:val="0"/>
          <w:bCs w:val="0"/>
          <w:sz w:val="24"/>
          <w:szCs w:val="24"/>
          <w:u w:val="none"/>
          <w:rtl/>
        </w:rPr>
        <w:t xml:space="preserve">.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למעשה, ביקשה האם בסעיף </w:t>
      </w:r>
      <w:r w:rsidR="00FD69D5">
        <w:rPr>
          <w:rFonts w:ascii="David" w:hAnsi="David" w:cs="David" w:hint="cs"/>
          <w:b w:val="0"/>
          <w:bCs w:val="0"/>
          <w:sz w:val="24"/>
          <w:szCs w:val="24"/>
          <w:u w:val="none"/>
          <w:rtl/>
        </w:rPr>
        <w:t xml:space="preserve">3 </w:t>
      </w:r>
      <w:r w:rsidRPr="00FD69D5">
        <w:rPr>
          <w:rFonts w:ascii="David" w:hAnsi="David" w:cs="David"/>
          <w:b w:val="0"/>
          <w:bCs w:val="0"/>
          <w:sz w:val="24"/>
          <w:szCs w:val="24"/>
          <w:u w:val="none"/>
          <w:rtl/>
        </w:rPr>
        <w:t xml:space="preserve">לתביעתה כי בית המשפט יוודא חידושו של קשר, בינה לבין בנה.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כך או אחרת, האם תיארה </w:t>
      </w:r>
      <w:r w:rsidR="00FD69D5">
        <w:rPr>
          <w:rFonts w:ascii="David" w:hAnsi="David" w:cs="David" w:hint="cs"/>
          <w:b w:val="0"/>
          <w:bCs w:val="0"/>
          <w:sz w:val="24"/>
          <w:szCs w:val="24"/>
          <w:u w:val="none"/>
          <w:rtl/>
        </w:rPr>
        <w:t xml:space="preserve">את בקשתה </w:t>
      </w:r>
      <w:r w:rsidRPr="00FD69D5">
        <w:rPr>
          <w:rFonts w:ascii="David" w:hAnsi="David" w:cs="David"/>
          <w:b w:val="0"/>
          <w:bCs w:val="0"/>
          <w:sz w:val="24"/>
          <w:szCs w:val="24"/>
          <w:u w:val="none"/>
          <w:rtl/>
        </w:rPr>
        <w:t xml:space="preserve">תחת הכותרת </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סוג הסעד הדחוף</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w:t>
      </w:r>
      <w:r w:rsidR="00FD69D5">
        <w:rPr>
          <w:rFonts w:ascii="David" w:hAnsi="David" w:cs="David" w:hint="cs"/>
          <w:b w:val="0"/>
          <w:bCs w:val="0"/>
          <w:sz w:val="24"/>
          <w:szCs w:val="24"/>
          <w:u w:val="none"/>
          <w:rtl/>
        </w:rPr>
        <w:t xml:space="preserve">בו </w:t>
      </w:r>
      <w:r w:rsidRPr="00FD69D5">
        <w:rPr>
          <w:rFonts w:ascii="David" w:hAnsi="David" w:cs="David"/>
          <w:b w:val="0"/>
          <w:bCs w:val="0"/>
          <w:sz w:val="24"/>
          <w:szCs w:val="24"/>
          <w:u w:val="none"/>
          <w:rtl/>
        </w:rPr>
        <w:t xml:space="preserve">היא מבקשת סעד בהול </w:t>
      </w:r>
      <w:r w:rsidR="00FD69D5">
        <w:rPr>
          <w:rFonts w:ascii="David" w:hAnsi="David" w:cs="David"/>
          <w:b w:val="0"/>
          <w:bCs w:val="0"/>
          <w:sz w:val="24"/>
          <w:szCs w:val="24"/>
          <w:u w:val="none"/>
          <w:rtl/>
        </w:rPr>
        <w:t>לטובת הבטחת הקשר בינה לבין בנה</w:t>
      </w:r>
      <w:r w:rsidR="00FD69D5">
        <w:rPr>
          <w:rFonts w:ascii="David" w:hAnsi="David" w:cs="David" w:hint="cs"/>
          <w:b w:val="0"/>
          <w:bCs w:val="0"/>
          <w:sz w:val="24"/>
          <w:szCs w:val="24"/>
          <w:u w:val="none"/>
          <w:rtl/>
        </w:rPr>
        <w:t xml:space="preserve">, </w:t>
      </w:r>
      <w:r w:rsidRPr="00FD69D5">
        <w:rPr>
          <w:rFonts w:ascii="David" w:hAnsi="David" w:cs="David"/>
          <w:b w:val="0"/>
          <w:bCs w:val="0"/>
          <w:sz w:val="24"/>
          <w:szCs w:val="24"/>
          <w:u w:val="none"/>
          <w:rtl/>
        </w:rPr>
        <w:t xml:space="preserve">לשקם את הקשר ולעצור את הניכור ההורי וההסתה שגורם בעצם האב.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למעשה צריך להבהיר שאנחנו לא משתמשים במהרה במונח ניכור הורי, בוודאי שגם כאשר אנחנו משתמשים במונח ניכור הורי, איננו משתמשים בו במובן הפסיכולוגי, אלא אנו מתכוונים כשאנחנו מדברים על ניתוק הורי, על בעצם ניתוקו של קשר בלא צידוק של ממש.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ואגב</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לא רק בלי צידוק אובייקטיבי, אלא אגב פעולה במעשה או במחדל של ההורה, שברשותו נמצא הקטין.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אין עורר שזה חודשי</w:t>
      </w:r>
      <w:r w:rsidR="00FD69D5">
        <w:rPr>
          <w:rFonts w:ascii="David" w:hAnsi="David" w:cs="David"/>
          <w:b w:val="0"/>
          <w:bCs w:val="0"/>
          <w:sz w:val="24"/>
          <w:szCs w:val="24"/>
          <w:u w:val="none"/>
          <w:rtl/>
        </w:rPr>
        <w:t>ם לא מצוי הקטין בקשר עם אמו</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ואין נפקא מינא אם מדובר ב-4 חודשים או ב-6 חודשים. הדברים הם בעיתיים כפי שהם.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r>
        <w:rPr>
          <w:rFonts w:ascii="David" w:hAnsi="David" w:cs="David" w:hint="cs"/>
          <w:b w:val="0"/>
          <w:bCs w:val="0"/>
          <w:sz w:val="24"/>
          <w:szCs w:val="24"/>
          <w:u w:val="none"/>
          <w:rtl/>
        </w:rPr>
        <w:lastRenderedPageBreak/>
        <w:t>א</w:t>
      </w:r>
      <w:r>
        <w:rPr>
          <w:rFonts w:ascii="David" w:hAnsi="David" w:cs="David"/>
          <w:b w:val="0"/>
          <w:bCs w:val="0"/>
          <w:sz w:val="24"/>
          <w:szCs w:val="24"/>
          <w:u w:val="none"/>
          <w:rtl/>
        </w:rPr>
        <w:t xml:space="preserve">תקדם מכאן </w:t>
      </w:r>
      <w:r>
        <w:rPr>
          <w:rFonts w:ascii="David" w:hAnsi="David" w:cs="David" w:hint="cs"/>
          <w:b w:val="0"/>
          <w:bCs w:val="0"/>
          <w:sz w:val="24"/>
          <w:szCs w:val="24"/>
          <w:u w:val="none"/>
          <w:rtl/>
        </w:rPr>
        <w:t>ואו</w:t>
      </w:r>
      <w:r w:rsidR="00A85CB3" w:rsidRPr="00FD69D5">
        <w:rPr>
          <w:rFonts w:ascii="David" w:hAnsi="David" w:cs="David"/>
          <w:b w:val="0"/>
          <w:bCs w:val="0"/>
          <w:sz w:val="24"/>
          <w:szCs w:val="24"/>
          <w:u w:val="none"/>
          <w:rtl/>
        </w:rPr>
        <w:t xml:space="preserve">מר, שהעדרו של צידוק לניתוק הקשר, פשוטו כמשמעו. במילים אחרות, כאשר קיים צידוק, לא יתערב בית המשפט ולא יפעל, בוודאי לא באופן שיש בו הפעלת סמכות "כוחנית", בהינתן אותו צידוק.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הבא ונזכור שבית המשפט מצווה לשמוע ר</w:t>
      </w:r>
      <w:r w:rsidR="00FD69D5">
        <w:rPr>
          <w:rFonts w:ascii="David" w:hAnsi="David" w:cs="David"/>
          <w:b w:val="0"/>
          <w:bCs w:val="0"/>
          <w:sz w:val="24"/>
          <w:szCs w:val="24"/>
          <w:u w:val="none"/>
          <w:rtl/>
        </w:rPr>
        <w:t>צונו של קטין, להביא אותו בחשבון</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קל וחומר כאשר מדובר בקטין המצוי שנים מועטות מסף הבגרות.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השאלה הראשונ</w:t>
      </w:r>
      <w:r w:rsidR="00FD69D5">
        <w:rPr>
          <w:rFonts w:ascii="David" w:hAnsi="David" w:cs="David"/>
          <w:b w:val="0"/>
          <w:bCs w:val="0"/>
          <w:sz w:val="24"/>
          <w:szCs w:val="24"/>
          <w:u w:val="none"/>
          <w:rtl/>
        </w:rPr>
        <w:t>ה שבית המשפט צריך לשאול את עצמו</w:t>
      </w:r>
      <w:r w:rsidRPr="00FD69D5">
        <w:rPr>
          <w:rFonts w:ascii="David" w:hAnsi="David" w:cs="David"/>
          <w:b w:val="0"/>
          <w:bCs w:val="0"/>
          <w:sz w:val="24"/>
          <w:szCs w:val="24"/>
          <w:u w:val="none"/>
          <w:rtl/>
        </w:rPr>
        <w:t xml:space="preserve"> היא למעשה האם באמת אנו נתונים במצב שבו תורם האב תרומה לקשר, </w:t>
      </w:r>
      <w:r w:rsidR="00FD69D5">
        <w:rPr>
          <w:rFonts w:ascii="David" w:hAnsi="David" w:cs="David" w:hint="cs"/>
          <w:b w:val="0"/>
          <w:bCs w:val="0"/>
          <w:sz w:val="24"/>
          <w:szCs w:val="24"/>
          <w:u w:val="none"/>
          <w:rtl/>
        </w:rPr>
        <w:t xml:space="preserve">או </w:t>
      </w:r>
      <w:r w:rsidRPr="00FD69D5">
        <w:rPr>
          <w:rFonts w:ascii="David" w:hAnsi="David" w:cs="David"/>
          <w:b w:val="0"/>
          <w:bCs w:val="0"/>
          <w:sz w:val="24"/>
          <w:szCs w:val="24"/>
          <w:u w:val="none"/>
          <w:rtl/>
        </w:rPr>
        <w:t xml:space="preserve">לניתוק הקשר בין הקטין לאמו.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ביום</w:t>
      </w:r>
      <w:r w:rsidR="00FD69D5">
        <w:rPr>
          <w:rFonts w:ascii="David" w:hAnsi="David" w:cs="David" w:hint="cs"/>
          <w:b w:val="0"/>
          <w:bCs w:val="0"/>
          <w:sz w:val="24"/>
          <w:szCs w:val="24"/>
          <w:u w:val="none"/>
          <w:rtl/>
        </w:rPr>
        <w:t xml:space="preserve"> 2/7/2023</w:t>
      </w:r>
      <w:r w:rsidR="00FD69D5">
        <w:rPr>
          <w:rFonts w:ascii="David" w:hAnsi="David" w:cs="David"/>
          <w:b w:val="0"/>
          <w:bCs w:val="0"/>
          <w:sz w:val="24"/>
          <w:szCs w:val="24"/>
          <w:u w:val="none"/>
          <w:rtl/>
        </w:rPr>
        <w:t xml:space="preserve"> </w:t>
      </w:r>
      <w:r w:rsidRPr="00FD69D5">
        <w:rPr>
          <w:rFonts w:ascii="David" w:hAnsi="David" w:cs="David"/>
          <w:b w:val="0"/>
          <w:bCs w:val="0"/>
          <w:sz w:val="24"/>
          <w:szCs w:val="24"/>
          <w:u w:val="none"/>
          <w:rtl/>
        </w:rPr>
        <w:t>נתנה המומחית</w:t>
      </w:r>
      <w:r w:rsidR="00FD69D5">
        <w:rPr>
          <w:rFonts w:ascii="David" w:hAnsi="David" w:cs="David" w:hint="cs"/>
          <w:b w:val="0"/>
          <w:bCs w:val="0"/>
          <w:sz w:val="24"/>
          <w:szCs w:val="24"/>
          <w:u w:val="none"/>
          <w:rtl/>
        </w:rPr>
        <w:t>,</w:t>
      </w:r>
      <w:r w:rsidR="00FD69D5">
        <w:rPr>
          <w:rFonts w:ascii="David" w:hAnsi="David" w:cs="David"/>
          <w:b w:val="0"/>
          <w:bCs w:val="0"/>
          <w:sz w:val="24"/>
          <w:szCs w:val="24"/>
          <w:u w:val="none"/>
          <w:rtl/>
        </w:rPr>
        <w:t xml:space="preserve"> הד"ר ענבל קיב</w:t>
      </w:r>
      <w:r w:rsidR="00FD69D5">
        <w:rPr>
          <w:rFonts w:ascii="David" w:hAnsi="David" w:cs="David" w:hint="cs"/>
          <w:b w:val="0"/>
          <w:bCs w:val="0"/>
          <w:sz w:val="24"/>
          <w:szCs w:val="24"/>
          <w:u w:val="none"/>
          <w:rtl/>
        </w:rPr>
        <w:t>נ</w:t>
      </w:r>
      <w:r w:rsidRPr="00FD69D5">
        <w:rPr>
          <w:rFonts w:ascii="David" w:hAnsi="David" w:cs="David"/>
          <w:b w:val="0"/>
          <w:bCs w:val="0"/>
          <w:sz w:val="24"/>
          <w:szCs w:val="24"/>
          <w:u w:val="none"/>
          <w:rtl/>
        </w:rPr>
        <w:t>סון חוות דעת מטעמה. על פי אותה חוות דעת, בעצם נאמר במפורש, כי לא נמצאה שום עדות להסתה מכוונת של האב, לא נמצאו אינדיקציות</w:t>
      </w:r>
      <w:r w:rsidR="00FD69D5">
        <w:rPr>
          <w:rFonts w:ascii="David" w:hAnsi="David" w:cs="David"/>
          <w:b w:val="0"/>
          <w:bCs w:val="0"/>
          <w:sz w:val="24"/>
          <w:szCs w:val="24"/>
          <w:u w:val="none"/>
          <w:rtl/>
        </w:rPr>
        <w:t xml:space="preserve"> לשליטה פסיכולוגית של האב בקטין</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לא נמצא ר</w:t>
      </w:r>
      <w:r w:rsidR="00FD69D5">
        <w:rPr>
          <w:rFonts w:ascii="David" w:hAnsi="David" w:cs="David"/>
          <w:b w:val="0"/>
          <w:bCs w:val="0"/>
          <w:sz w:val="24"/>
          <w:szCs w:val="24"/>
          <w:u w:val="none"/>
          <w:rtl/>
        </w:rPr>
        <w:t>יבוי מכוון או עיוות של דברי הבן</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לא נמצאה השתלטות על אופן חשיבתו של הבן, ולמעשה לא נמצא שום מאפיין אשר מאפשר להגדיר את האב, כמי שעוסק בניכור הורי או את הקטין כמי</w:t>
      </w:r>
      <w:r w:rsidR="00FD69D5">
        <w:rPr>
          <w:rFonts w:ascii="David" w:hAnsi="David" w:cs="David" w:hint="cs"/>
          <w:b w:val="0"/>
          <w:bCs w:val="0"/>
          <w:sz w:val="24"/>
          <w:szCs w:val="24"/>
          <w:u w:val="none"/>
          <w:rtl/>
        </w:rPr>
        <w:t xml:space="preserve"> </w:t>
      </w:r>
      <w:r w:rsidRPr="00FD69D5">
        <w:rPr>
          <w:rFonts w:ascii="David" w:hAnsi="David" w:cs="David"/>
          <w:b w:val="0"/>
          <w:bCs w:val="0"/>
          <w:sz w:val="24"/>
          <w:szCs w:val="24"/>
          <w:u w:val="none"/>
          <w:rtl/>
        </w:rPr>
        <w:t>שהו</w:t>
      </w:r>
      <w:r w:rsidR="00FD69D5">
        <w:rPr>
          <w:rFonts w:ascii="David" w:hAnsi="David" w:cs="David" w:hint="cs"/>
          <w:b w:val="0"/>
          <w:bCs w:val="0"/>
          <w:sz w:val="24"/>
          <w:szCs w:val="24"/>
          <w:u w:val="none"/>
          <w:rtl/>
        </w:rPr>
        <w:t>א</w:t>
      </w:r>
      <w:r w:rsidRPr="00FD69D5">
        <w:rPr>
          <w:rFonts w:ascii="David" w:hAnsi="David" w:cs="David"/>
          <w:b w:val="0"/>
          <w:bCs w:val="0"/>
          <w:sz w:val="24"/>
          <w:szCs w:val="24"/>
          <w:u w:val="none"/>
          <w:rtl/>
        </w:rPr>
        <w:t xml:space="preserve"> קטין מנוכר.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אלא שחוות</w:t>
      </w:r>
      <w:r w:rsidR="00FD69D5">
        <w:rPr>
          <w:rFonts w:ascii="David" w:hAnsi="David" w:cs="David"/>
          <w:b w:val="0"/>
          <w:bCs w:val="0"/>
          <w:sz w:val="24"/>
          <w:szCs w:val="24"/>
          <w:u w:val="none"/>
          <w:rtl/>
        </w:rPr>
        <w:t xml:space="preserve"> דעת זו כלל אינה משכנעת את האם</w:t>
      </w:r>
      <w:r w:rsidR="00FD69D5">
        <w:rPr>
          <w:rFonts w:ascii="David" w:hAnsi="David" w:cs="David" w:hint="cs"/>
          <w:b w:val="0"/>
          <w:bCs w:val="0"/>
          <w:sz w:val="24"/>
          <w:szCs w:val="24"/>
          <w:u w:val="none"/>
          <w:rtl/>
        </w:rPr>
        <w:t xml:space="preserve"> ש</w:t>
      </w:r>
      <w:r w:rsidR="00FD69D5">
        <w:rPr>
          <w:rFonts w:ascii="David" w:hAnsi="David" w:cs="David"/>
          <w:b w:val="0"/>
          <w:bCs w:val="0"/>
          <w:sz w:val="24"/>
          <w:szCs w:val="24"/>
          <w:u w:val="none"/>
          <w:rtl/>
        </w:rPr>
        <w:t>היא בשלה</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האב הוא שקרן ומטעה, כפי שהסבירה, וכל האשמה אינה רובצת אלא לפתחו.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שאלתי את האם, מבחינת ב</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רחל בתך הקטנה</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האם לה עצמה יש תרומה כלשהי, למצב אשר נוצר? ושאלתי זו לא באה בחלל ריק, שכן הדברים נובעים גם משיחתי עם הקטין, אבל הם גם נובעים מחוות הדעת של המומחית, באשר לתיאור הקטין ואמו.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האם הצליחה להסביר לי שאולי בעולם אידיאלי היו הדברים כך או אחרת, אבל</w:t>
      </w:r>
      <w:r w:rsidR="00FD69D5">
        <w:rPr>
          <w:rFonts w:ascii="David" w:hAnsi="David" w:cs="David"/>
          <w:b w:val="0"/>
          <w:bCs w:val="0"/>
          <w:sz w:val="24"/>
          <w:szCs w:val="24"/>
          <w:u w:val="none"/>
          <w:rtl/>
        </w:rPr>
        <w:t xml:space="preserve"> האב הוא כאמור שקרן ומניפולטיבי</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שכל בני-האדם עושים טעויות, אולי עשתה גם היא טעות, רק היא לא הצליחה להצביע על שום טעות, שהיא לדעתה עשתה.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מבחינתה, כל הצרות הן בשל האב והיא כשלעצמה לא חטאה בדבר, הכל בסדר.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ברור שבמבחן התוצאה, הכל לא בסדר.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אם כך, נבוא ונשאל אם האב איננו הורה מ</w:t>
      </w:r>
      <w:r w:rsidR="00FD69D5">
        <w:rPr>
          <w:rFonts w:ascii="David" w:hAnsi="David" w:cs="David"/>
          <w:b w:val="0"/>
          <w:bCs w:val="0"/>
          <w:sz w:val="24"/>
          <w:szCs w:val="24"/>
          <w:u w:val="none"/>
          <w:rtl/>
        </w:rPr>
        <w:t>נכר ולא תרם לניכור, לניתוק הקשר</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הכיצד הגענו למצב שהקשר אכן נותק ומה עלינו לעשות מכאן ואילך?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מספרת המומחית כי לא מצאה לא עו</w:t>
      </w:r>
      <w:r w:rsidR="00FD69D5">
        <w:rPr>
          <w:rFonts w:ascii="David" w:hAnsi="David" w:cs="David"/>
          <w:b w:val="0"/>
          <w:bCs w:val="0"/>
          <w:sz w:val="24"/>
          <w:szCs w:val="24"/>
          <w:u w:val="none"/>
          <w:rtl/>
        </w:rPr>
        <w:t>ינות ולא שנאה של הקטין כלפי אמו</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ואני אגלה כי התרשמתי שהקטין חפץ בקשר עם אמו. הבעיה המרכזית היא, וככה עולה גם מחוות דעת המומחית, שטחו עיניה של האם מל</w:t>
      </w:r>
      <w:r w:rsidR="00FD69D5">
        <w:rPr>
          <w:rFonts w:ascii="David" w:hAnsi="David" w:cs="David"/>
          <w:b w:val="0"/>
          <w:bCs w:val="0"/>
          <w:sz w:val="24"/>
          <w:szCs w:val="24"/>
          <w:u w:val="none"/>
          <w:rtl/>
        </w:rPr>
        <w:t>ראות, שהיא במלחמתה באב, הכל כשר</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אין היא מתחש</w:t>
      </w:r>
      <w:r w:rsidR="00FD69D5">
        <w:rPr>
          <w:rFonts w:ascii="David" w:hAnsi="David" w:cs="David"/>
          <w:b w:val="0"/>
          <w:bCs w:val="0"/>
          <w:sz w:val="24"/>
          <w:szCs w:val="24"/>
          <w:u w:val="none"/>
          <w:rtl/>
        </w:rPr>
        <w:t>בת, לא ברצונות הקטין, לא בצרכיו</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כפי שהיא מ</w:t>
      </w:r>
      <w:r w:rsidR="00FD69D5">
        <w:rPr>
          <w:rFonts w:ascii="David" w:hAnsi="David" w:cs="David"/>
          <w:b w:val="0"/>
          <w:bCs w:val="0"/>
          <w:sz w:val="24"/>
          <w:szCs w:val="24"/>
          <w:u w:val="none"/>
          <w:rtl/>
        </w:rPr>
        <w:t>סבירה, היא איננה אזרחית ישראלית</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הקשר של</w:t>
      </w:r>
      <w:r w:rsidR="00FD69D5">
        <w:rPr>
          <w:rFonts w:ascii="David" w:hAnsi="David" w:cs="David"/>
          <w:b w:val="0"/>
          <w:bCs w:val="0"/>
          <w:sz w:val="24"/>
          <w:szCs w:val="24"/>
          <w:u w:val="none"/>
          <w:rtl/>
        </w:rPr>
        <w:t>ה לישראל איננו בבחינת משהו קיים</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ולכן אין היא צריכה ליתן מענה לרצונותיו של הקטין, למשל לגבי מסמכים שונים, שכן יותר חשוב אולי לטעמה, כך אני מתרשם, להילחם בשקרן המניפולטיבי, לשיטתה האב, מאשר כל דבר אחר.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למעשה</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לא הצליחה האם בכלל להגיע למצב, שבו היא מייצרת תקשורת מסבירה לקטין והדברים עולים גם בחוות דעת המומחית.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הקטין בעצם, שאל את אמו שוב ושוב, מדוע היא פוגעת ברצונותיו</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לעניין הדרכונים למשל וחשבון בנק, ולא מצא בעצם שום הסבר של ממש.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משיחתי עמו התרשמתי, כי כל פעם שהעלה הקטין דברים שחשובים לו, למשל שאלת המסמכים, בעצם הייתה תגובתה של האם דרמטית קיצונית, אבל היא לא הסכימה לספק שום הסבר, חוץ מאשר שכל הבעיות נובעות מן האב.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כך היו הדברים גם בדיון בפניי היום.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r>
        <w:rPr>
          <w:rFonts w:ascii="David" w:hAnsi="David" w:cs="David"/>
          <w:b w:val="0"/>
          <w:bCs w:val="0"/>
          <w:sz w:val="24"/>
          <w:szCs w:val="24"/>
          <w:u w:val="none"/>
          <w:rtl/>
        </w:rPr>
        <w:t>היא הסבירה שהיא נגררה לכאן</w:t>
      </w:r>
      <w:r>
        <w:rPr>
          <w:rFonts w:ascii="David" w:hAnsi="David" w:cs="David" w:hint="cs"/>
          <w:b w:val="0"/>
          <w:bCs w:val="0"/>
          <w:sz w:val="24"/>
          <w:szCs w:val="24"/>
          <w:u w:val="none"/>
          <w:rtl/>
        </w:rPr>
        <w:t>,</w:t>
      </w:r>
      <w:r>
        <w:rPr>
          <w:rFonts w:ascii="David" w:hAnsi="David" w:cs="David"/>
          <w:b w:val="0"/>
          <w:bCs w:val="0"/>
          <w:sz w:val="24"/>
          <w:szCs w:val="24"/>
          <w:u w:val="none"/>
          <w:rtl/>
        </w:rPr>
        <w:t xml:space="preserve"> היא תקועה בעצם בישראל</w:t>
      </w:r>
      <w:r>
        <w:rPr>
          <w:rFonts w:ascii="David" w:hAnsi="David" w:cs="David" w:hint="cs"/>
          <w:b w:val="0"/>
          <w:bCs w:val="0"/>
          <w:sz w:val="24"/>
          <w:szCs w:val="24"/>
          <w:u w:val="none"/>
          <w:rtl/>
        </w:rPr>
        <w:t>,</w:t>
      </w:r>
      <w:r w:rsidR="00A85CB3" w:rsidRPr="00FD69D5">
        <w:rPr>
          <w:rFonts w:ascii="David" w:hAnsi="David" w:cs="David"/>
          <w:b w:val="0"/>
          <w:bCs w:val="0"/>
          <w:sz w:val="24"/>
          <w:szCs w:val="24"/>
          <w:u w:val="none"/>
          <w:rtl/>
        </w:rPr>
        <w:t xml:space="preserve"> האב מפריע לה, ומכאן בעצם זכותה הייתה לגרור רגליים או שלא לעזור בבקשותי</w:t>
      </w:r>
      <w:r>
        <w:rPr>
          <w:rFonts w:ascii="David" w:hAnsi="David" w:cs="David"/>
          <w:b w:val="0"/>
          <w:bCs w:val="0"/>
          <w:sz w:val="24"/>
          <w:szCs w:val="24"/>
          <w:u w:val="none"/>
          <w:rtl/>
        </w:rPr>
        <w:t>ו של הקטין, לעניין מסמכים שונים</w:t>
      </w:r>
      <w:r>
        <w:rPr>
          <w:rFonts w:ascii="David" w:hAnsi="David" w:cs="David" w:hint="cs"/>
          <w:b w:val="0"/>
          <w:bCs w:val="0"/>
          <w:sz w:val="24"/>
          <w:szCs w:val="24"/>
          <w:u w:val="none"/>
          <w:rtl/>
        </w:rPr>
        <w:t>,</w:t>
      </w:r>
      <w:r w:rsidR="00A85CB3" w:rsidRPr="00FD69D5">
        <w:rPr>
          <w:rFonts w:ascii="David" w:hAnsi="David" w:cs="David"/>
          <w:b w:val="0"/>
          <w:bCs w:val="0"/>
          <w:sz w:val="24"/>
          <w:szCs w:val="24"/>
          <w:u w:val="none"/>
          <w:rtl/>
        </w:rPr>
        <w:t xml:space="preserve"> גם מפני שהקטין הופיע</w:t>
      </w:r>
      <w:r>
        <w:rPr>
          <w:rFonts w:ascii="David" w:hAnsi="David" w:cs="David"/>
          <w:b w:val="0"/>
          <w:bCs w:val="0"/>
          <w:sz w:val="24"/>
          <w:szCs w:val="24"/>
          <w:u w:val="none"/>
          <w:rtl/>
        </w:rPr>
        <w:t xml:space="preserve"> בפניה ושוחח איתה באופן תובעני</w:t>
      </w:r>
      <w:r>
        <w:rPr>
          <w:rFonts w:ascii="David" w:hAnsi="David" w:cs="David" w:hint="cs"/>
          <w:b w:val="0"/>
          <w:bCs w:val="0"/>
          <w:sz w:val="24"/>
          <w:szCs w:val="24"/>
          <w:u w:val="none"/>
          <w:rtl/>
        </w:rPr>
        <w:t xml:space="preserve">, </w:t>
      </w:r>
      <w:r w:rsidR="00A85CB3" w:rsidRPr="00FD69D5">
        <w:rPr>
          <w:rFonts w:ascii="David" w:hAnsi="David" w:cs="David"/>
          <w:b w:val="0"/>
          <w:bCs w:val="0"/>
          <w:sz w:val="24"/>
          <w:szCs w:val="24"/>
          <w:u w:val="none"/>
          <w:rtl/>
        </w:rPr>
        <w:t xml:space="preserve">ממני זה כנראה תובעני יותר מכל דבר אחר.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למעשה,</w:t>
      </w:r>
      <w:r w:rsidR="00FD69D5">
        <w:rPr>
          <w:rFonts w:ascii="David" w:hAnsi="David" w:cs="David"/>
          <w:b w:val="0"/>
          <w:bCs w:val="0"/>
          <w:sz w:val="24"/>
          <w:szCs w:val="24"/>
          <w:u w:val="none"/>
          <w:rtl/>
        </w:rPr>
        <w:t xml:space="preserve"> מצב שבו רואה האם את האב כדימון</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מצב שבו האם חושבת שאגב ניהול המערכה המשפטית,</w:t>
      </w:r>
      <w:r w:rsidR="00FD69D5">
        <w:rPr>
          <w:rFonts w:ascii="David" w:hAnsi="David" w:cs="David"/>
          <w:b w:val="0"/>
          <w:bCs w:val="0"/>
          <w:sz w:val="24"/>
          <w:szCs w:val="24"/>
          <w:u w:val="none"/>
          <w:rtl/>
        </w:rPr>
        <w:t xml:space="preserve"> אפילו הסבר לא צריך לתת לקטין</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הטלת כל האשמה על האב, וסירוב מוחלט לראות בעצמה פגם כלשהו, או בהתנהגותה, מייצרים בעצם צידוק לתגובה טבעית של קטין מתבגר, שאומר שאין הוא רוצה להיות שותף לקשר כזה.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התרשמתי כי הקטין בהחלט מוכן ל</w:t>
      </w:r>
      <w:r w:rsidR="00FD69D5">
        <w:rPr>
          <w:rFonts w:ascii="David" w:hAnsi="David" w:cs="David"/>
          <w:b w:val="0"/>
          <w:bCs w:val="0"/>
          <w:sz w:val="24"/>
          <w:szCs w:val="24"/>
          <w:u w:val="none"/>
          <w:rtl/>
        </w:rPr>
        <w:t>פגוש את אמו, במקום ציבורי כלשהו</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פעם</w:t>
      </w:r>
      <w:r w:rsidR="00FD69D5">
        <w:rPr>
          <w:rFonts w:ascii="David" w:hAnsi="David" w:cs="David"/>
          <w:b w:val="0"/>
          <w:bCs w:val="0"/>
          <w:sz w:val="24"/>
          <w:szCs w:val="24"/>
          <w:u w:val="none"/>
          <w:rtl/>
        </w:rPr>
        <w:t xml:space="preserve"> או פעמיים בחודש</w:t>
      </w:r>
      <w:r w:rsidR="00FD69D5">
        <w:rPr>
          <w:rFonts w:ascii="David" w:hAnsi="David" w:cs="David" w:hint="cs"/>
          <w:b w:val="0"/>
          <w:bCs w:val="0"/>
          <w:sz w:val="24"/>
          <w:szCs w:val="24"/>
          <w:u w:val="none"/>
          <w:rtl/>
        </w:rPr>
        <w:t>,</w:t>
      </w:r>
      <w:r w:rsidR="00FD69D5">
        <w:rPr>
          <w:rFonts w:ascii="David" w:hAnsi="David" w:cs="David"/>
          <w:b w:val="0"/>
          <w:bCs w:val="0"/>
          <w:sz w:val="24"/>
          <w:szCs w:val="24"/>
          <w:u w:val="none"/>
          <w:rtl/>
        </w:rPr>
        <w:t xml:space="preserve"> לשמור על הקשר, לשוחח עימה</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ופשיטא מתקשה בהתנהלותה של האם כלפיו. </w:t>
      </w: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הדרמטיזציה אותה הוא תיאר, הסרבנות הגסה לדון במה שמציק לו, שליחת בעלה של האם לשוחח עימו, תוך ששניהם</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פשיטא, מאשימים את אביו ואינם מוסרים מענה להתנהלותם שלהם.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אל תיפול טעות, הורה יכול לסרב לקטין. א</w:t>
      </w:r>
      <w:r w:rsidR="00FD69D5">
        <w:rPr>
          <w:rFonts w:ascii="David" w:hAnsi="David" w:cs="David"/>
          <w:b w:val="0"/>
          <w:bCs w:val="0"/>
          <w:sz w:val="24"/>
          <w:szCs w:val="24"/>
          <w:u w:val="none"/>
          <w:rtl/>
        </w:rPr>
        <w:t>ין הוא חייב להיענות לכל בקשותיו</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אבל מערכת טובה של יחסים עם קטין, כוללת מן הסתם, הסבר ולא הדיפתו של הקטין.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כאשר אומר הקטין אינני רוצה להיות בקשר רציף עם אימי, זול</w:t>
      </w:r>
      <w:r w:rsidR="00FD69D5">
        <w:rPr>
          <w:rFonts w:ascii="David" w:hAnsi="David" w:cs="David"/>
          <w:b w:val="0"/>
          <w:bCs w:val="0"/>
          <w:sz w:val="24"/>
          <w:szCs w:val="24"/>
          <w:u w:val="none"/>
          <w:rtl/>
        </w:rPr>
        <w:t>תי כאמור, אותם שתי פגישות בחודש</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השאלה אם אני צריך לכבד את בקשתו אם לאו.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FD69D5"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נכון שבית המשפט איננו חותמת גומי של רצונותיו של קטין ול</w:t>
      </w:r>
      <w:r w:rsidR="00FD69D5">
        <w:rPr>
          <w:rFonts w:ascii="David" w:hAnsi="David" w:cs="David"/>
          <w:b w:val="0"/>
          <w:bCs w:val="0"/>
          <w:sz w:val="24"/>
          <w:szCs w:val="24"/>
          <w:u w:val="none"/>
          <w:rtl/>
        </w:rPr>
        <w:t>א כל מה שרוצה קטין צריך גם לכבד</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אלא שכאשר האם תורמת תרומה משמעותית לנתק בקשר, כמע</w:t>
      </w:r>
      <w:r w:rsidR="00FD69D5">
        <w:rPr>
          <w:rFonts w:ascii="David" w:hAnsi="David" w:cs="David"/>
          <w:b w:val="0"/>
          <w:bCs w:val="0"/>
          <w:sz w:val="24"/>
          <w:szCs w:val="24"/>
          <w:u w:val="none"/>
          <w:rtl/>
        </w:rPr>
        <w:t>ט ואומר תרומה יחידנית בהתנהלותה</w:t>
      </w:r>
      <w:r w:rsidRPr="00FD69D5">
        <w:rPr>
          <w:rFonts w:ascii="David" w:hAnsi="David" w:cs="David"/>
          <w:b w:val="0"/>
          <w:bCs w:val="0"/>
          <w:sz w:val="24"/>
          <w:szCs w:val="24"/>
          <w:u w:val="none"/>
          <w:rtl/>
        </w:rPr>
        <w:t xml:space="preserve"> וכאשר</w:t>
      </w:r>
      <w:r w:rsidR="00FD69D5">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כאמור, רואה האם את עצמה בבחינת מושלם ואת האחרים כשטן, קשה לי לבוא ולומר שאני צריך לאלץ את הקטין, לשתף פעולה עם הורה שאיננו מוכן לעשות דבר, אלא להמשיך בדרכו שלו, הוא מעדיף את הברירה הכוחנית, על איזשהו תיקון אצלו. </w:t>
      </w:r>
    </w:p>
    <w:p w:rsidR="00FD69D5" w:rsidRDefault="00FD69D5" w:rsidP="00FD69D5">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lastRenderedPageBreak/>
        <w:t>בנסיבות האלה, הייתי דוחה את הבקשה ול</w:t>
      </w:r>
      <w:r w:rsidR="00471C49">
        <w:rPr>
          <w:rFonts w:ascii="David" w:hAnsi="David" w:cs="David"/>
          <w:b w:val="0"/>
          <w:bCs w:val="0"/>
          <w:sz w:val="24"/>
          <w:szCs w:val="24"/>
          <w:u w:val="none"/>
          <w:rtl/>
        </w:rPr>
        <w:t>א מתערב ומכבד את רצונו של הקטין</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אלא שהמומחית סברה, שאפשר לשפר את הקשר בין הקטין לבין אמו והיא המליצה בהמלצותיה, כאמור בסעיפים 1 ו-2 וכך אני מורה</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כי יבוצע האמור בסעיפים 1 ו-2 להמלצה. </w:t>
      </w:r>
    </w:p>
    <w:p w:rsidR="00471C49" w:rsidRDefault="00471C49" w:rsidP="00FD69D5">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האם תישא</w:t>
      </w:r>
      <w:r w:rsidR="00471C49">
        <w:rPr>
          <w:rFonts w:ascii="David" w:hAnsi="David" w:cs="David"/>
          <w:b w:val="0"/>
          <w:bCs w:val="0"/>
          <w:sz w:val="24"/>
          <w:szCs w:val="24"/>
          <w:u w:val="none"/>
          <w:rtl/>
        </w:rPr>
        <w:t xml:space="preserve"> לבדה בהוצאות הטיפול מעתה ואילך</w:t>
      </w:r>
      <w:r w:rsidRPr="00FD69D5">
        <w:rPr>
          <w:rFonts w:ascii="David" w:hAnsi="David" w:cs="David"/>
          <w:b w:val="0"/>
          <w:bCs w:val="0"/>
          <w:sz w:val="24"/>
          <w:szCs w:val="24"/>
          <w:u w:val="none"/>
          <w:rtl/>
        </w:rPr>
        <w:t xml:space="preserve"> ורשאית היא שלא לשאת בהוצאות הטיפול ואז לא יעשה דבר. </w:t>
      </w: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היא יכולה כמובן, אם היא רוצה, לוותר על הטיפול, לתאם עם הקטין מדי פעם</w:t>
      </w:r>
      <w:r w:rsidR="00471C49">
        <w:rPr>
          <w:rFonts w:ascii="David" w:hAnsi="David" w:cs="David"/>
          <w:b w:val="0"/>
          <w:bCs w:val="0"/>
          <w:sz w:val="24"/>
          <w:szCs w:val="24"/>
          <w:u w:val="none"/>
          <w:rtl/>
        </w:rPr>
        <w:t xml:space="preserve"> פגישות</w:t>
      </w:r>
      <w:r w:rsidR="00471C49">
        <w:rPr>
          <w:rFonts w:ascii="David" w:hAnsi="David" w:cs="David" w:hint="cs"/>
          <w:b w:val="0"/>
          <w:bCs w:val="0"/>
          <w:sz w:val="24"/>
          <w:szCs w:val="24"/>
          <w:u w:val="none"/>
          <w:rtl/>
        </w:rPr>
        <w:t>,</w:t>
      </w:r>
      <w:r w:rsidR="00471C49">
        <w:rPr>
          <w:rFonts w:ascii="David" w:hAnsi="David" w:cs="David"/>
          <w:b w:val="0"/>
          <w:bCs w:val="0"/>
          <w:sz w:val="24"/>
          <w:szCs w:val="24"/>
          <w:u w:val="none"/>
          <w:rtl/>
        </w:rPr>
        <w:t xml:space="preserve"> ירצה הקטין להיפגש הוא יבורך</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לא ירצה הקטין להיפגש, לא יתערב בית המשפט. </w:t>
      </w:r>
    </w:p>
    <w:p w:rsidR="00471C49" w:rsidRDefault="00471C49" w:rsidP="00FD69D5">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כתבתי כבר בעבר, שכאשר הורה מבקש סעד מבית המשפ</w:t>
      </w:r>
      <w:r w:rsidR="00471C49">
        <w:rPr>
          <w:rFonts w:ascii="David" w:hAnsi="David" w:cs="David"/>
          <w:b w:val="0"/>
          <w:bCs w:val="0"/>
          <w:sz w:val="24"/>
          <w:szCs w:val="24"/>
          <w:u w:val="none"/>
          <w:rtl/>
        </w:rPr>
        <w:t>ט, צריך הוא להירתם לטובת התהליך</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לשמוע ביקור</w:t>
      </w:r>
      <w:r w:rsidR="00471C49">
        <w:rPr>
          <w:rFonts w:ascii="David" w:hAnsi="David" w:cs="David"/>
          <w:b w:val="0"/>
          <w:bCs w:val="0"/>
          <w:sz w:val="24"/>
          <w:szCs w:val="24"/>
          <w:u w:val="none"/>
          <w:rtl/>
        </w:rPr>
        <w:t>ת, גם אם הוא חושב שאיננה מוצדקת</w:t>
      </w:r>
      <w:r w:rsidRPr="00FD69D5">
        <w:rPr>
          <w:rFonts w:ascii="David" w:hAnsi="David" w:cs="David"/>
          <w:b w:val="0"/>
          <w:bCs w:val="0"/>
          <w:sz w:val="24"/>
          <w:szCs w:val="24"/>
          <w:u w:val="none"/>
          <w:rtl/>
        </w:rPr>
        <w:t xml:space="preserve"> ולנסות ללמוד גם מן המומחית, גם ממה שאומרים הסובבים. לא כך התרשמתי מן האם שלפניי. </w:t>
      </w:r>
    </w:p>
    <w:p w:rsidR="00471C49" w:rsidRDefault="00471C49" w:rsidP="00FD69D5">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למעשה נידמה לי שהתנהלותה, גם לעניין המסמכים, לא הייתה אלא כוחנות והתחכמות גרידא. </w:t>
      </w:r>
    </w:p>
    <w:p w:rsidR="00471C49" w:rsidRDefault="00471C49" w:rsidP="00FD69D5">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סבור אני שהאם תימרנה, למצב של הורות פתולוגית במובן מסוים עם הקטין. </w:t>
      </w: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כאשר אומרת אם לקטין, אינני רוצה שתבוא יותר אלי, היא צריכה להבין שיש לדברים משמעויות מרחיקות לכת, גם אם היא התכוונה רק לריב איתו שוב באותו רגע. </w:t>
      </w: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אומרת לי האם שהיא ערה לכך, שהיא פגעה בעצם בזכויותיו הבסיסיות של הקטין. </w:t>
      </w:r>
    </w:p>
    <w:p w:rsidR="00471C49" w:rsidRDefault="00471C49" w:rsidP="00FD69D5">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כתבתי כבר בעבר, שהזכות לקבל דרכון והזכות להחזיק במסמך רשמי, היא זכות יסוד של אדם, גם אם קטין. </w:t>
      </w: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רוצ</w:t>
      </w:r>
      <w:r w:rsidR="00471C49">
        <w:rPr>
          <w:rFonts w:ascii="David" w:hAnsi="David" w:cs="David"/>
          <w:b w:val="0"/>
          <w:bCs w:val="0"/>
          <w:sz w:val="24"/>
          <w:szCs w:val="24"/>
          <w:u w:val="none"/>
          <w:rtl/>
        </w:rPr>
        <w:t>ה מי לעכב יציאתו של קטין מישראל</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רשאי הוא לבקש זאת, אך אין הוא צריך לחבל בקבלת המסמכים. </w:t>
      </w:r>
    </w:p>
    <w:p w:rsidR="00471C49" w:rsidRDefault="00471C49" w:rsidP="00FD69D5">
      <w:pPr>
        <w:pStyle w:val="aa"/>
        <w:shd w:val="clear" w:color="auto" w:fill="auto"/>
        <w:spacing w:line="360" w:lineRule="auto"/>
        <w:ind w:left="0" w:firstLine="0"/>
        <w:jc w:val="both"/>
        <w:rPr>
          <w:rFonts w:ascii="David" w:hAnsi="David" w:cs="David"/>
          <w:b w:val="0"/>
          <w:bCs w:val="0"/>
          <w:sz w:val="24"/>
          <w:szCs w:val="24"/>
          <w:u w:val="none"/>
          <w:rtl/>
        </w:rPr>
      </w:pPr>
      <w:r>
        <w:rPr>
          <w:rFonts w:ascii="David" w:hAnsi="David" w:cs="David"/>
          <w:b w:val="0"/>
          <w:bCs w:val="0"/>
          <w:sz w:val="24"/>
          <w:szCs w:val="24"/>
          <w:u w:val="none"/>
          <w:rtl/>
        </w:rPr>
        <w:t>אני מבין שהקטין</w:t>
      </w:r>
      <w:r>
        <w:rPr>
          <w:rFonts w:ascii="David" w:hAnsi="David" w:cs="David" w:hint="cs"/>
          <w:b w:val="0"/>
          <w:bCs w:val="0"/>
          <w:sz w:val="24"/>
          <w:szCs w:val="24"/>
          <w:u w:val="none"/>
          <w:rtl/>
        </w:rPr>
        <w:t>,</w:t>
      </w:r>
      <w:r>
        <w:rPr>
          <w:rFonts w:ascii="David" w:hAnsi="David" w:cs="David"/>
          <w:b w:val="0"/>
          <w:bCs w:val="0"/>
          <w:sz w:val="24"/>
          <w:szCs w:val="24"/>
          <w:u w:val="none"/>
          <w:rtl/>
        </w:rPr>
        <w:t xml:space="preserve"> לי</w:t>
      </w:r>
      <w:r>
        <w:rPr>
          <w:rFonts w:ascii="David" w:hAnsi="David" w:cs="David" w:hint="cs"/>
          <w:b w:val="0"/>
          <w:bCs w:val="0"/>
          <w:sz w:val="24"/>
          <w:szCs w:val="24"/>
          <w:u w:val="none"/>
          <w:rtl/>
        </w:rPr>
        <w:t>ת מאן</w:t>
      </w:r>
      <w:r>
        <w:rPr>
          <w:rFonts w:ascii="David" w:hAnsi="David" w:cs="David"/>
          <w:b w:val="0"/>
          <w:bCs w:val="0"/>
          <w:sz w:val="24"/>
          <w:szCs w:val="24"/>
          <w:u w:val="none"/>
          <w:rtl/>
        </w:rPr>
        <w:t xml:space="preserve"> דפלי</w:t>
      </w:r>
      <w:r w:rsidR="00A85CB3" w:rsidRPr="00FD69D5">
        <w:rPr>
          <w:rFonts w:ascii="David" w:hAnsi="David" w:cs="David"/>
          <w:b w:val="0"/>
          <w:bCs w:val="0"/>
          <w:sz w:val="24"/>
          <w:szCs w:val="24"/>
          <w:u w:val="none"/>
          <w:rtl/>
        </w:rPr>
        <w:t xml:space="preserve">ג, הוא לא רק אזרח של ניו-זילנד המחזיק בדרכון ניו-זילנדי, אלא גם אזרח של ארצות הברית. ככזה, זכותו לאחוז ולקבל דרכון. </w:t>
      </w: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יתרונותיו של דרכון ניו-זילנדי מרובים הם, אך גם של דרכון אמריקאי. אם יכול הקטין להחזיק בשני דרכונים, מה הטוב הדבר. </w:t>
      </w: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כאשר מחבלת האם בכך, כי כן איפשרו לה להגר או לא איפשרו לה להגר, מדובר בעצם בטעמים זרים לחלוטין, הנוגדים את טובת הקטין. </w:t>
      </w:r>
    </w:p>
    <w:p w:rsidR="00471C49" w:rsidRDefault="00471C49" w:rsidP="00FD69D5">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הואיל וכך, בבחינת פסק דין ישראלי, מורה אני כי הקטין רשאי בחתימ</w:t>
      </w:r>
      <w:r w:rsidR="00471C49">
        <w:rPr>
          <w:rFonts w:ascii="David" w:hAnsi="David" w:cs="David"/>
          <w:b w:val="0"/>
          <w:bCs w:val="0"/>
          <w:sz w:val="24"/>
          <w:szCs w:val="24"/>
          <w:u w:val="none"/>
          <w:rtl/>
        </w:rPr>
        <w:t>ת אביו בלבד, לקבל דרכון אמריקאי</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ואם יצטרכו הדברים לאכיפת פסק </w:t>
      </w:r>
      <w:r w:rsidR="00471C49">
        <w:rPr>
          <w:rFonts w:ascii="David" w:hAnsi="David" w:cs="David"/>
          <w:b w:val="0"/>
          <w:bCs w:val="0"/>
          <w:sz w:val="24"/>
          <w:szCs w:val="24"/>
          <w:u w:val="none"/>
          <w:rtl/>
        </w:rPr>
        <w:t xml:space="preserve">חוץ, הרי יש לאב </w:t>
      </w:r>
      <w:r w:rsidRPr="00FD69D5">
        <w:rPr>
          <w:rFonts w:ascii="David" w:hAnsi="David" w:cs="David"/>
          <w:b w:val="0"/>
          <w:bCs w:val="0"/>
          <w:sz w:val="24"/>
          <w:szCs w:val="24"/>
          <w:u w:val="none"/>
          <w:rtl/>
        </w:rPr>
        <w:t xml:space="preserve">ולקטין פסק דין ישראלי שניתן לאוכפו. </w:t>
      </w:r>
    </w:p>
    <w:p w:rsidR="00471C49" w:rsidRDefault="00471C49" w:rsidP="00FD69D5">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lastRenderedPageBreak/>
        <w:t>מבקש אני מ</w:t>
      </w:r>
      <w:r w:rsidR="00471C49">
        <w:rPr>
          <w:rFonts w:ascii="David" w:hAnsi="David" w:cs="David" w:hint="cs"/>
          <w:b w:val="0"/>
          <w:bCs w:val="0"/>
          <w:sz w:val="24"/>
          <w:szCs w:val="24"/>
          <w:u w:val="none"/>
          <w:rtl/>
        </w:rPr>
        <w:t xml:space="preserve">שגרירות </w:t>
      </w:r>
      <w:r w:rsidRPr="00FD69D5">
        <w:rPr>
          <w:rFonts w:ascii="David" w:hAnsi="David" w:cs="David"/>
          <w:b w:val="0"/>
          <w:bCs w:val="0"/>
          <w:sz w:val="24"/>
          <w:szCs w:val="24"/>
          <w:u w:val="none"/>
          <w:rtl/>
        </w:rPr>
        <w:t>ארצות הברית</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ובוודאי שאין לי סמכות להכתיב להם, כי יואילו להנפיק את הדרכון, בחתימת האב בלבד. </w:t>
      </w:r>
    </w:p>
    <w:p w:rsidR="00471C49" w:rsidRDefault="00471C49" w:rsidP="00FD69D5">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הוא הדין לעניין חשבון הבנק. </w:t>
      </w: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מבין אני שהקטין נתקל בקשיים לפתוח חשבון בנק, בשל העובדה שהוא גם אזרח אמריקאי. </w:t>
      </w:r>
    </w:p>
    <w:p w:rsidR="00471C49" w:rsidRDefault="00A85CB3" w:rsidP="00FD69D5">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מבקש אני מן הבנק בישראל לפתוח את החשבון. </w:t>
      </w: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החובה לדווח לרשויות המס בארצות הברית, היא חובה של האב כאפוטרופוס וכבית עיקרי לקטין</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וכאמור</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ישמש לה פסק דיני זה, בבחינת פסק דין אשר ישמש לבנק "כיסוי", בכך שעמד בחובותיו, תוך שאני מחייב את האב כמובן, לדאוג לדיווחי המס המתאימים, לרשויות מס ההכנסה בארצות הברית. </w:t>
      </w:r>
    </w:p>
    <w:p w:rsidR="00471C49" w:rsidRDefault="00471C49" w:rsidP="00471C49">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ככל שהדברים נוגעים לבית המשפט, שטוחה בקשתו של בית המשפט לכל בנק שוכר בישראל, לפתוח לקטין חשבון בנק, בתנאי ניהול חשבון, כפי הנהוג לגבי כל קטין אחר בגילו. </w:t>
      </w: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מבהיר אני למעלה מן הצורך, כי חשבונו של הקטין לא יעוקל ולא יינתן לגביו שום צו ביניים, שמקורו בבקשת מי מההורים. </w:t>
      </w: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חשבון הקטין לא ישמש לפירעון חובות הוצאה לפועל או כל חיוב אחר. </w:t>
      </w:r>
    </w:p>
    <w:p w:rsidR="00471C49" w:rsidRDefault="00471C49" w:rsidP="00471C49">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צריכה האם להבין, שכאשר חייב הקטין לנהל את חשבונו במסגרת חשבונות אביו, אזי הוא כפוף ג</w:t>
      </w:r>
      <w:r w:rsidR="00471C49">
        <w:rPr>
          <w:rFonts w:ascii="David" w:hAnsi="David" w:cs="David"/>
          <w:b w:val="0"/>
          <w:bCs w:val="0"/>
          <w:sz w:val="24"/>
          <w:szCs w:val="24"/>
          <w:u w:val="none"/>
          <w:rtl/>
        </w:rPr>
        <w:t>ם להליכי הוצאה לפועל שהיא נוקטת</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ובכל הכבוד, הקטין איננו, שהולך ויוצא לעמלו בנוסף ללימודים, אינו צריך להיות נושא להיפגעות, גם אם ההיפגעות הזאת נראית כלא בכוונה. </w:t>
      </w:r>
    </w:p>
    <w:p w:rsidR="00471C49" w:rsidRDefault="00471C49" w:rsidP="00471C49">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הסברה של האם כי הקטין לא יקבל מסמכים ולא יפתח חשבון, כי היא לא בוטחת באב, סכסוך המתנהל על פני 15 תיקים קשורים כבר בין הצדדים, חייב הסבר. </w:t>
      </w: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צריך הורה להיות בוגר מספיק, כדי לנתק את צרכי הקטין מצרכיו שלו. </w:t>
      </w: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חפצה האם לרדוף את האב, והיא חפצ</w:t>
      </w:r>
      <w:r w:rsidR="00471C49">
        <w:rPr>
          <w:rFonts w:ascii="David" w:hAnsi="David" w:cs="David"/>
          <w:b w:val="0"/>
          <w:bCs w:val="0"/>
          <w:sz w:val="24"/>
          <w:szCs w:val="24"/>
          <w:u w:val="none"/>
          <w:rtl/>
        </w:rPr>
        <w:t>ה, אין היא צריכה לרדוף את הקטין</w:t>
      </w:r>
      <w:r w:rsidR="00471C49">
        <w:rPr>
          <w:rFonts w:ascii="David" w:hAnsi="David" w:cs="David" w:hint="cs"/>
          <w:b w:val="0"/>
          <w:bCs w:val="0"/>
          <w:sz w:val="24"/>
          <w:szCs w:val="24"/>
          <w:u w:val="none"/>
          <w:rtl/>
        </w:rPr>
        <w:t>,</w:t>
      </w:r>
      <w:r w:rsidR="00471C49">
        <w:rPr>
          <w:rFonts w:ascii="David" w:hAnsi="David" w:cs="David"/>
          <w:b w:val="0"/>
          <w:bCs w:val="0"/>
          <w:sz w:val="24"/>
          <w:szCs w:val="24"/>
          <w:u w:val="none"/>
          <w:rtl/>
        </w:rPr>
        <w:t xml:space="preserve"> ואם נפגע הקטין בדרך, אל תתפלא</w:t>
      </w:r>
      <w:r w:rsidRPr="00FD69D5">
        <w:rPr>
          <w:rFonts w:ascii="David" w:hAnsi="David" w:cs="David"/>
          <w:b w:val="0"/>
          <w:bCs w:val="0"/>
          <w:sz w:val="24"/>
          <w:szCs w:val="24"/>
          <w:u w:val="none"/>
          <w:rtl/>
        </w:rPr>
        <w:t xml:space="preserve"> שהיחסים הופכים להיות סבוכים יותר. </w:t>
      </w:r>
    </w:p>
    <w:p w:rsidR="00471C49" w:rsidRDefault="00471C49" w:rsidP="00471C49">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אין זה משנה לי כלל אם צודקת האם כשהיא אומרת, שלא היה צריך לדאוג לדרכונים או למסמכים, כי הקטין לא נבחר לצאת למשלחת לגרמניה. </w:t>
      </w: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יכו</w:t>
      </w:r>
      <w:r w:rsidR="00471C49">
        <w:rPr>
          <w:rFonts w:ascii="David" w:hAnsi="David" w:cs="David"/>
          <w:b w:val="0"/>
          <w:bCs w:val="0"/>
          <w:sz w:val="24"/>
          <w:szCs w:val="24"/>
          <w:u w:val="none"/>
          <w:rtl/>
        </w:rPr>
        <w:t>ל והאם כלל אינה צודקת והיא מטעה</w:t>
      </w:r>
      <w:r w:rsidR="00471C49">
        <w:rPr>
          <w:rFonts w:ascii="David" w:hAnsi="David" w:cs="David" w:hint="cs"/>
          <w:b w:val="0"/>
          <w:bCs w:val="0"/>
          <w:sz w:val="24"/>
          <w:szCs w:val="24"/>
          <w:u w:val="none"/>
          <w:rtl/>
        </w:rPr>
        <w:t>,</w:t>
      </w:r>
      <w:r w:rsidR="00471C49">
        <w:rPr>
          <w:rFonts w:ascii="David" w:hAnsi="David" w:cs="David"/>
          <w:b w:val="0"/>
          <w:bCs w:val="0"/>
          <w:sz w:val="24"/>
          <w:szCs w:val="24"/>
          <w:u w:val="none"/>
          <w:rtl/>
        </w:rPr>
        <w:t xml:space="preserve"> יכול והיא צודקת</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אלא מה, מבחינת הקטין, התנהלותה של האם</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בסרבה ללא הסבר, גרמה לו לעו</w:t>
      </w:r>
      <w:r w:rsidR="00471C49">
        <w:rPr>
          <w:rFonts w:ascii="David" w:hAnsi="David" w:cs="David"/>
          <w:b w:val="0"/>
          <w:bCs w:val="0"/>
          <w:sz w:val="24"/>
          <w:szCs w:val="24"/>
          <w:u w:val="none"/>
          <w:rtl/>
        </w:rPr>
        <w:t>גמת נפש, גרמה לו לאבד את הנסיעה</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ומי שנהג כפי שנהגה האם, עליו האחריות. </w:t>
      </w:r>
    </w:p>
    <w:p w:rsidR="00471C49" w:rsidRDefault="00471C49" w:rsidP="00471C49">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כאמור</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גם הסעד אשר נתתי על פי חוות דעת המו</w:t>
      </w:r>
      <w:r w:rsidR="00471C49">
        <w:rPr>
          <w:rFonts w:ascii="David" w:hAnsi="David" w:cs="David"/>
          <w:b w:val="0"/>
          <w:bCs w:val="0"/>
          <w:sz w:val="24"/>
          <w:szCs w:val="24"/>
          <w:u w:val="none"/>
          <w:rtl/>
        </w:rPr>
        <w:t>מחית, לטעמי, הוא למעלה מן הצורך</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אבל חשוב לי שבכל זאת יהא קשר בין הקטין לאם ואולי תפיק האם לקח כלשהו. </w:t>
      </w:r>
    </w:p>
    <w:p w:rsidR="00471C49" w:rsidRDefault="00471C49" w:rsidP="00471C49">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בהינתן כל האמור לעיל, כפי מצוות התקנות</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שעל בית המ</w:t>
      </w:r>
      <w:r w:rsidR="00471C49">
        <w:rPr>
          <w:rFonts w:ascii="David" w:hAnsi="David" w:cs="David"/>
          <w:b w:val="0"/>
          <w:bCs w:val="0"/>
          <w:sz w:val="24"/>
          <w:szCs w:val="24"/>
          <w:u w:val="none"/>
          <w:rtl/>
        </w:rPr>
        <w:t>שפט לפסוק הוצאות בסיומו של הליך</w:t>
      </w:r>
      <w:r w:rsidR="00471C49">
        <w:rPr>
          <w:rFonts w:ascii="David" w:hAnsi="David" w:cs="David" w:hint="cs"/>
          <w:b w:val="0"/>
          <w:bCs w:val="0"/>
          <w:sz w:val="24"/>
          <w:szCs w:val="24"/>
          <w:u w:val="none"/>
          <w:rtl/>
        </w:rPr>
        <w:t>,</w:t>
      </w:r>
      <w:r w:rsidRPr="00FD69D5">
        <w:rPr>
          <w:rFonts w:ascii="David" w:hAnsi="David" w:cs="David"/>
          <w:b w:val="0"/>
          <w:bCs w:val="0"/>
          <w:sz w:val="24"/>
          <w:szCs w:val="24"/>
          <w:u w:val="none"/>
          <w:rtl/>
        </w:rPr>
        <w:t xml:space="preserve"> אז</w:t>
      </w:r>
      <w:r w:rsidR="00471C49">
        <w:rPr>
          <w:rFonts w:ascii="David" w:hAnsi="David" w:cs="David" w:hint="cs"/>
          <w:b w:val="0"/>
          <w:bCs w:val="0"/>
          <w:sz w:val="24"/>
          <w:szCs w:val="24"/>
          <w:u w:val="none"/>
          <w:rtl/>
        </w:rPr>
        <w:t>י</w:t>
      </w:r>
      <w:r w:rsidRPr="00FD69D5">
        <w:rPr>
          <w:rFonts w:ascii="David" w:hAnsi="David" w:cs="David"/>
          <w:b w:val="0"/>
          <w:bCs w:val="0"/>
          <w:sz w:val="24"/>
          <w:szCs w:val="24"/>
          <w:u w:val="none"/>
          <w:rtl/>
        </w:rPr>
        <w:t xml:space="preserve"> אני מחייב את האם לשאת בהוצאות האב, לאור השלב אליו הגיע ההליך בסך 8,000 ש"ח. </w:t>
      </w:r>
    </w:p>
    <w:p w:rsidR="00471C49" w:rsidRDefault="00471C49" w:rsidP="00471C49">
      <w:pPr>
        <w:pStyle w:val="aa"/>
        <w:shd w:val="clear" w:color="auto" w:fill="auto"/>
        <w:spacing w:line="360" w:lineRule="auto"/>
        <w:ind w:left="0" w:firstLine="0"/>
        <w:jc w:val="both"/>
        <w:rPr>
          <w:rFonts w:ascii="David" w:hAnsi="David" w:cs="David"/>
          <w:b w:val="0"/>
          <w:bCs w:val="0"/>
          <w:sz w:val="24"/>
          <w:szCs w:val="24"/>
          <w:u w:val="none"/>
          <w:rtl/>
        </w:rPr>
      </w:pPr>
    </w:p>
    <w:p w:rsidR="00471C49"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 xml:space="preserve">האב כאמור רשאי להגיש פסיקתאות לחתימתי בהתאם. </w:t>
      </w:r>
    </w:p>
    <w:p w:rsidR="00471C49" w:rsidRDefault="00471C49" w:rsidP="00471C49">
      <w:pPr>
        <w:pStyle w:val="aa"/>
        <w:shd w:val="clear" w:color="auto" w:fill="auto"/>
        <w:spacing w:line="360" w:lineRule="auto"/>
        <w:ind w:left="0" w:firstLine="0"/>
        <w:jc w:val="both"/>
        <w:rPr>
          <w:rFonts w:ascii="David" w:hAnsi="David" w:cs="David"/>
          <w:b w:val="0"/>
          <w:bCs w:val="0"/>
          <w:sz w:val="24"/>
          <w:szCs w:val="24"/>
          <w:u w:val="none"/>
          <w:rtl/>
        </w:rPr>
      </w:pPr>
    </w:p>
    <w:p w:rsidR="00A85CB3" w:rsidRPr="00FD69D5" w:rsidRDefault="00A85CB3" w:rsidP="00471C49">
      <w:pPr>
        <w:pStyle w:val="aa"/>
        <w:shd w:val="clear" w:color="auto" w:fill="auto"/>
        <w:spacing w:line="360" w:lineRule="auto"/>
        <w:ind w:left="0" w:firstLine="0"/>
        <w:jc w:val="both"/>
        <w:rPr>
          <w:rFonts w:ascii="David" w:hAnsi="David" w:cs="David"/>
          <w:b w:val="0"/>
          <w:bCs w:val="0"/>
          <w:sz w:val="24"/>
          <w:szCs w:val="24"/>
          <w:u w:val="none"/>
          <w:rtl/>
        </w:rPr>
      </w:pPr>
      <w:r w:rsidRPr="00FD69D5">
        <w:rPr>
          <w:rFonts w:ascii="David" w:hAnsi="David" w:cs="David"/>
          <w:b w:val="0"/>
          <w:bCs w:val="0"/>
          <w:sz w:val="24"/>
          <w:szCs w:val="24"/>
          <w:u w:val="none"/>
          <w:rtl/>
        </w:rPr>
        <w:t>ניתן לפרסם פסק דין זה, בלא שום פרט מזהה אודות הצדדים.</w:t>
      </w:r>
    </w:p>
    <w:p w:rsidR="00A85CB3" w:rsidRDefault="00A85CB3" w:rsidP="00A85CB3">
      <w:pPr>
        <w:pStyle w:val="aa"/>
        <w:shd w:val="clear" w:color="auto" w:fill="auto"/>
        <w:spacing w:line="360" w:lineRule="auto"/>
        <w:ind w:left="2160" w:hanging="2160"/>
        <w:jc w:val="both"/>
        <w:rPr>
          <w:b w:val="0"/>
          <w:bCs w:val="0"/>
          <w:sz w:val="6"/>
          <w:szCs w:val="6"/>
          <w:u w:val="none"/>
        </w:rPr>
      </w:pPr>
      <w:r>
        <w:rPr>
          <w:b w:val="0"/>
          <w:bCs w:val="0"/>
          <w:sz w:val="6"/>
          <w:szCs w:val="6"/>
          <w:u w:val="none"/>
          <w:rtl/>
        </w:rPr>
        <w:t>&lt;#7#&gt;</w:t>
      </w:r>
    </w:p>
    <w:p w:rsidR="00A85CB3" w:rsidRDefault="00A85CB3" w:rsidP="00A85CB3">
      <w:pPr>
        <w:rPr>
          <w:rtl/>
        </w:rPr>
      </w:pPr>
    </w:p>
    <w:p w:rsidR="00A85CB3" w:rsidRDefault="00A85CB3" w:rsidP="00A85CB3">
      <w:pPr>
        <w:spacing w:line="360" w:lineRule="auto"/>
        <w:rPr>
          <w:rtl/>
        </w:rPr>
      </w:pPr>
      <w:r>
        <w:rPr>
          <w:rFonts w:hint="cs"/>
          <w:b/>
          <w:bCs/>
          <w:rtl/>
        </w:rPr>
        <w:t xml:space="preserve">ניתנה והודעה היום </w:t>
      </w:r>
      <w:sdt>
        <w:sdtPr>
          <w:rPr>
            <w:rtl/>
          </w:rPr>
          <w:alias w:val="2207"/>
          <w:tag w:val="2207"/>
          <w:id w:val="1573698975"/>
          <w:text w:multiLine="1"/>
        </w:sdtPr>
        <w:sdtEndPr/>
        <w:sdtContent>
          <w:r>
            <w:rPr>
              <w:rFonts w:hint="cs"/>
              <w:b/>
              <w:bCs/>
              <w:rtl/>
            </w:rPr>
            <w:t>י"ז תמוז</w:t>
          </w:r>
          <w:r>
            <w:rPr>
              <w:b/>
              <w:bCs/>
              <w:rtl/>
            </w:rPr>
            <w:t xml:space="preserve"> תשפ"ג</w:t>
          </w:r>
        </w:sdtContent>
      </w:sdt>
      <w:r>
        <w:rPr>
          <w:rFonts w:hint="cs"/>
          <w:b/>
          <w:bCs/>
          <w:rtl/>
        </w:rPr>
        <w:t xml:space="preserve">, </w:t>
      </w:r>
      <w:sdt>
        <w:sdtPr>
          <w:rPr>
            <w:rtl/>
          </w:rPr>
          <w:alias w:val="2206"/>
          <w:tag w:val="2206"/>
          <w:id w:val="-188764164"/>
          <w:text w:multiLine="1"/>
        </w:sdtPr>
        <w:sdtEndPr/>
        <w:sdtContent>
          <w:r>
            <w:rPr>
              <w:b/>
              <w:bCs/>
            </w:rPr>
            <w:t>06/07/2023</w:t>
          </w:r>
        </w:sdtContent>
      </w:sdt>
      <w:r>
        <w:rPr>
          <w:rFonts w:hint="cs"/>
          <w:b/>
          <w:bCs/>
          <w:rtl/>
        </w:rPr>
        <w:t xml:space="preserve"> במעמד הנוכחים.</w:t>
      </w:r>
    </w:p>
    <w:p w:rsidR="00A85CB3" w:rsidRDefault="00A85CB3" w:rsidP="00A85CB3">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85CB3" w:rsidTr="006F5726">
        <w:trPr>
          <w:trHeight w:val="316"/>
          <w:jc w:val="right"/>
        </w:trPr>
        <w:tc>
          <w:tcPr>
            <w:tcW w:w="3936" w:type="dxa"/>
            <w:vAlign w:val="center"/>
          </w:tcPr>
          <w:p w:rsidR="00A85CB3" w:rsidRDefault="00C50A7F" w:rsidP="006F5726">
            <w:pPr>
              <w:jc w:val="center"/>
            </w:pPr>
            <w:sdt>
              <w:sdtPr>
                <w:rPr>
                  <w:rtl/>
                </w:rPr>
                <w:alias w:val="MergeField"/>
                <w:tag w:val="2144"/>
                <w:id w:val="-1361425906"/>
              </w:sdtPr>
              <w:sdtEndPr/>
              <w:sdtContent>
                <w:r w:rsidR="00A85CB3">
                  <w:rPr>
                    <w:noProof/>
                  </w:rPr>
                  <w:drawing>
                    <wp:inline distT="0" distB="0" distL="0" distR="0" wp14:anchorId="16120F86" wp14:editId="4DEA39F5">
                      <wp:extent cx="1933574" cy="5905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6" cstate="print">
                                <a:extLst/>
                              </a:blip>
                              <a:stretch>
                                <a:fillRect/>
                              </a:stretch>
                            </pic:blipFill>
                            <pic:spPr>
                              <a:xfrm>
                                <a:off x="0" y="0"/>
                                <a:ext cx="1933574" cy="590550"/>
                              </a:xfrm>
                              <a:prstGeom prst="rect">
                                <a:avLst/>
                              </a:prstGeom>
                            </pic:spPr>
                          </pic:pic>
                        </a:graphicData>
                      </a:graphic>
                    </wp:inline>
                  </w:drawing>
                </w:r>
              </w:sdtContent>
            </w:sdt>
          </w:p>
          <w:p w:rsidR="00A85CB3" w:rsidRDefault="00A85CB3" w:rsidP="006F5726">
            <w:pPr>
              <w:jc w:val="center"/>
              <w:rPr>
                <w:rtl/>
              </w:rPr>
            </w:pPr>
          </w:p>
        </w:tc>
      </w:tr>
      <w:tr w:rsidR="00A85CB3" w:rsidTr="006F5726">
        <w:trPr>
          <w:trHeight w:val="361"/>
          <w:jc w:val="right"/>
        </w:trPr>
        <w:tc>
          <w:tcPr>
            <w:tcW w:w="3936" w:type="dxa"/>
            <w:vAlign w:val="center"/>
          </w:tcPr>
          <w:p w:rsidR="00A85CB3" w:rsidRPr="00C02017" w:rsidRDefault="00C50A7F" w:rsidP="006F5726">
            <w:pPr>
              <w:jc w:val="center"/>
              <w:rPr>
                <w:b/>
                <w:bCs/>
                <w:rtl/>
              </w:rPr>
            </w:pPr>
            <w:sdt>
              <w:sdtPr>
                <w:rPr>
                  <w:b/>
                  <w:bCs/>
                  <w:rtl/>
                </w:rPr>
                <w:alias w:val="2141"/>
                <w:tag w:val="2141"/>
                <w:id w:val="-1042753827"/>
                <w:placeholder>
                  <w:docPart w:val="B5DFF0827DE546FCB8C50E41F92273B7"/>
                </w:placeholder>
                <w:text w:multiLine="1"/>
              </w:sdtPr>
              <w:sdtEndPr/>
              <w:sdtContent>
                <w:r w:rsidR="00A85CB3">
                  <w:rPr>
                    <w:b/>
                    <w:bCs/>
                    <w:rtl/>
                  </w:rPr>
                  <w:t>ארז</w:t>
                </w:r>
              </w:sdtContent>
            </w:sdt>
            <w:r w:rsidR="00A85CB3" w:rsidRPr="00C02017">
              <w:rPr>
                <w:rFonts w:hint="cs"/>
                <w:b/>
                <w:bCs/>
                <w:rtl/>
              </w:rPr>
              <w:t xml:space="preserve"> </w:t>
            </w:r>
            <w:sdt>
              <w:sdtPr>
                <w:rPr>
                  <w:rFonts w:hint="cs"/>
                  <w:b/>
                  <w:bCs/>
                  <w:rtl/>
                </w:rPr>
                <w:alias w:val="2142"/>
                <w:tag w:val="2142"/>
                <w:id w:val="1237517198"/>
                <w:placeholder>
                  <w:docPart w:val="6D106776C070430A9830DF2C09C3821B"/>
                </w:placeholder>
                <w:text w:multiLine="1"/>
              </w:sdtPr>
              <w:sdtEndPr/>
              <w:sdtContent>
                <w:r w:rsidR="00A85CB3">
                  <w:rPr>
                    <w:b/>
                    <w:bCs/>
                    <w:rtl/>
                  </w:rPr>
                  <w:t>שני</w:t>
                </w:r>
              </w:sdtContent>
            </w:sdt>
            <w:r w:rsidR="00A85CB3" w:rsidRPr="00C02017">
              <w:rPr>
                <w:rFonts w:hint="cs"/>
                <w:b/>
                <w:bCs/>
                <w:rtl/>
              </w:rPr>
              <w:t xml:space="preserve">, </w:t>
            </w:r>
            <w:sdt>
              <w:sdtPr>
                <w:rPr>
                  <w:rFonts w:hint="cs"/>
                  <w:b/>
                  <w:bCs/>
                  <w:rtl/>
                </w:rPr>
                <w:alias w:val="2143"/>
                <w:tag w:val="2143"/>
                <w:id w:val="-1276404866"/>
                <w:placeholder>
                  <w:docPart w:val="4A6D778E4AE7497BB3DE24A5BE687A7D"/>
                </w:placeholder>
                <w:text w:multiLine="1"/>
              </w:sdtPr>
              <w:sdtEndPr/>
              <w:sdtContent>
                <w:r w:rsidR="00A85CB3">
                  <w:rPr>
                    <w:b/>
                    <w:bCs/>
                    <w:rtl/>
                  </w:rPr>
                  <w:t>שופט</w:t>
                </w:r>
              </w:sdtContent>
            </w:sdt>
          </w:p>
        </w:tc>
      </w:tr>
    </w:tbl>
    <w:p w:rsidR="008200E0" w:rsidRPr="00A85CB3" w:rsidRDefault="008200E0" w:rsidP="00A85CB3">
      <w:pPr>
        <w:spacing w:line="360" w:lineRule="auto"/>
        <w:jc w:val="both"/>
      </w:pPr>
    </w:p>
    <w:sectPr w:rsidR="008200E0" w:rsidRPr="00A85CB3" w:rsidSect="00FF3C4B">
      <w:headerReference w:type="default" r:id="rId7"/>
      <w:footerReference w:type="even" r:id="rId8"/>
      <w:footerReference w:type="default" r:id="rId9"/>
      <w:pgSz w:w="11906" w:h="16838" w:code="9"/>
      <w:pgMar w:top="1440" w:right="1701" w:bottom="1440" w:left="1701" w:header="567" w:footer="1157" w:gutter="0"/>
      <w:lnNumType w:countBy="1"/>
      <w:pgNumType w:start="2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A7F" w:rsidRDefault="00C50A7F" w:rsidP="00A85CB3">
      <w:r>
        <w:separator/>
      </w:r>
    </w:p>
  </w:endnote>
  <w:endnote w:type="continuationSeparator" w:id="0">
    <w:p w:rsidR="00C50A7F" w:rsidRDefault="00C50A7F" w:rsidP="00A8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4B" w:rsidRDefault="00FB53B6" w:rsidP="00F335F0">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21</w:t>
    </w:r>
    <w:r>
      <w:rPr>
        <w:rStyle w:val="a8"/>
        <w:rtl/>
      </w:rPr>
      <w:fldChar w:fldCharType="end"/>
    </w:r>
  </w:p>
  <w:p w:rsidR="00FF3C4B" w:rsidRDefault="00C50A7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4B" w:rsidRDefault="00FB53B6" w:rsidP="00F335F0">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0F42E4">
      <w:rPr>
        <w:rStyle w:val="a8"/>
        <w:noProof/>
        <w:rtl/>
      </w:rPr>
      <w:t>22</w:t>
    </w:r>
    <w:r>
      <w:rPr>
        <w:rStyle w:val="a8"/>
        <w:rtl/>
      </w:rPr>
      <w:fldChar w:fldCharType="end"/>
    </w:r>
  </w:p>
  <w:p w:rsidR="00FF3C4B" w:rsidRDefault="00C50A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A7F" w:rsidRDefault="00C50A7F" w:rsidP="00A85CB3">
      <w:r>
        <w:separator/>
      </w:r>
    </w:p>
  </w:footnote>
  <w:footnote w:type="continuationSeparator" w:id="0">
    <w:p w:rsidR="00C50A7F" w:rsidRDefault="00C50A7F" w:rsidP="00A85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FB53B6">
    <w:pPr>
      <w:pStyle w:val="a3"/>
      <w:tabs>
        <w:tab w:val="clear" w:pos="8306"/>
      </w:tabs>
      <w:jc w:val="center"/>
      <w:rPr>
        <w:rtl/>
      </w:rPr>
    </w:pPr>
    <w:r>
      <w:rPr>
        <w:noProof/>
      </w:rPr>
      <w:drawing>
        <wp:inline distT="0" distB="0" distL="0" distR="0" wp14:anchorId="07637EE7" wp14:editId="0F081440">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FB53B6">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C50A7F" w:rsidP="00A85CB3">
          <w:pPr>
            <w:rPr>
              <w:b/>
              <w:bCs/>
              <w:sz w:val="26"/>
              <w:szCs w:val="26"/>
              <w:rtl/>
            </w:rPr>
          </w:pPr>
          <w:sdt>
            <w:sdtPr>
              <w:rPr>
                <w:b/>
                <w:bCs/>
                <w:sz w:val="26"/>
                <w:szCs w:val="26"/>
                <w:rtl/>
              </w:rPr>
              <w:alias w:val="849"/>
              <w:tag w:val="849"/>
              <w:id w:val="-1617746001"/>
              <w:text w:multiLine="1"/>
            </w:sdtPr>
            <w:sdtEndPr/>
            <w:sdtContent>
              <w:r w:rsidR="00FB53B6">
                <w:rPr>
                  <w:b/>
                  <w:bCs/>
                  <w:sz w:val="26"/>
                  <w:szCs w:val="26"/>
                  <w:rtl/>
                </w:rPr>
                <w:t>תלה"מ</w:t>
              </w:r>
            </w:sdtContent>
          </w:sdt>
          <w:r w:rsidR="00FB53B6">
            <w:rPr>
              <w:rFonts w:hint="cs"/>
              <w:b/>
              <w:bCs/>
              <w:sz w:val="26"/>
              <w:szCs w:val="26"/>
              <w:rtl/>
            </w:rPr>
            <w:t xml:space="preserve"> </w:t>
          </w:r>
          <w:sdt>
            <w:sdtPr>
              <w:rPr>
                <w:b/>
                <w:bCs/>
                <w:sz w:val="26"/>
                <w:szCs w:val="26"/>
                <w:rtl/>
              </w:rPr>
              <w:alias w:val="158"/>
              <w:tag w:val="158"/>
              <w:id w:val="-1470517263"/>
              <w:text w:multiLine="1"/>
            </w:sdtPr>
            <w:sdtEndPr/>
            <w:sdtContent>
              <w:r w:rsidR="00FB53B6">
                <w:rPr>
                  <w:b/>
                  <w:bCs/>
                  <w:sz w:val="26"/>
                  <w:szCs w:val="26"/>
                  <w:rtl/>
                </w:rPr>
                <w:t>6153-05-23</w:t>
              </w:r>
            </w:sdtContent>
          </w:sdt>
          <w:r w:rsidR="00FB53B6">
            <w:rPr>
              <w:rFonts w:hint="cs"/>
              <w:b/>
              <w:bCs/>
              <w:sz w:val="26"/>
              <w:szCs w:val="26"/>
              <w:rtl/>
            </w:rPr>
            <w:t xml:space="preserve"> </w:t>
          </w:r>
          <w:r w:rsidR="00A85CB3">
            <w:rPr>
              <w:rFonts w:hint="cs"/>
              <w:b/>
              <w:bCs/>
              <w:sz w:val="26"/>
              <w:szCs w:val="26"/>
              <w:rtl/>
            </w:rPr>
            <w:t>מ. נ' ב. ז.</w:t>
          </w:r>
        </w:p>
        <w:p w:rsidR="007D4DDF" w:rsidRDefault="00C50A7F" w:rsidP="004B73B6">
          <w:pPr>
            <w:rPr>
              <w:b/>
              <w:bCs/>
              <w:sz w:val="26"/>
              <w:szCs w:val="26"/>
              <w:rtl/>
            </w:rPr>
          </w:pPr>
          <w:sdt>
            <w:sdtPr>
              <w:rPr>
                <w:b/>
                <w:bCs/>
                <w:sz w:val="26"/>
                <w:szCs w:val="26"/>
                <w:rtl/>
              </w:rPr>
              <w:alias w:val="849"/>
              <w:tag w:val="849"/>
              <w:id w:val="1054352775"/>
              <w:text w:multiLine="1"/>
            </w:sdtPr>
            <w:sdtEndPr/>
            <w:sdtContent>
              <w:r w:rsidR="00FB53B6">
                <w:rPr>
                  <w:b/>
                  <w:bCs/>
                  <w:sz w:val="26"/>
                  <w:szCs w:val="26"/>
                  <w:rtl/>
                </w:rPr>
                <w:t>תלה"מ</w:t>
              </w:r>
            </w:sdtContent>
          </w:sdt>
          <w:r w:rsidR="00FB53B6">
            <w:rPr>
              <w:rFonts w:hint="cs"/>
              <w:b/>
              <w:bCs/>
              <w:sz w:val="26"/>
              <w:szCs w:val="26"/>
              <w:rtl/>
            </w:rPr>
            <w:t xml:space="preserve"> </w:t>
          </w:r>
          <w:sdt>
            <w:sdtPr>
              <w:rPr>
                <w:b/>
                <w:bCs/>
                <w:sz w:val="26"/>
                <w:szCs w:val="26"/>
                <w:rtl/>
              </w:rPr>
              <w:alias w:val="158"/>
              <w:tag w:val="158"/>
              <w:id w:val="-280269965"/>
              <w:text w:multiLine="1"/>
            </w:sdtPr>
            <w:sdtEndPr/>
            <w:sdtContent>
              <w:r w:rsidR="00FB53B6">
                <w:rPr>
                  <w:b/>
                  <w:bCs/>
                  <w:sz w:val="26"/>
                  <w:szCs w:val="26"/>
                  <w:rtl/>
                </w:rPr>
                <w:t>15229-09-22</w:t>
              </w:r>
            </w:sdtContent>
          </w:sdt>
          <w:r w:rsidR="00FB53B6">
            <w:rPr>
              <w:rFonts w:hint="cs"/>
              <w:b/>
              <w:bCs/>
              <w:sz w:val="26"/>
              <w:szCs w:val="26"/>
              <w:rtl/>
            </w:rPr>
            <w:t xml:space="preserve"> </w:t>
          </w:r>
          <w:sdt>
            <w:sdtPr>
              <w:rPr>
                <w:b/>
                <w:bCs/>
                <w:sz w:val="26"/>
                <w:szCs w:val="26"/>
                <w:rtl/>
              </w:rPr>
              <w:alias w:val="3155"/>
              <w:tag w:val="3155"/>
              <w:id w:val="1907953491"/>
              <w:lock w:val="contentLocked"/>
              <w:placeholder>
                <w:docPart w:val="22288D4C0B8640DB9FB23E8F1EFB603F"/>
              </w:placeholder>
              <w:text w:multiLine="1"/>
            </w:sdtPr>
            <w:sdtEndPr/>
            <w:sdtContent/>
          </w:sdt>
        </w:p>
      </w:tc>
      <w:tc>
        <w:tcPr>
          <w:tcW w:w="283" w:type="dxa"/>
        </w:tcPr>
        <w:p w:rsidR="00EB1D9D" w:rsidRDefault="00C50A7F">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FB53B6" w:rsidP="00B24CA7">
              <w:pPr>
                <w:pStyle w:val="a3"/>
                <w:tabs>
                  <w:tab w:val="clear" w:pos="4153"/>
                </w:tabs>
                <w:jc w:val="right"/>
                <w:rPr>
                  <w:b/>
                  <w:bCs/>
                  <w:sz w:val="26"/>
                  <w:szCs w:val="26"/>
                  <w:rtl/>
                </w:rPr>
              </w:pPr>
              <w:r>
                <w:rPr>
                  <w:b/>
                  <w:bCs/>
                  <w:sz w:val="26"/>
                  <w:szCs w:val="26"/>
                  <w:rtl/>
                </w:rPr>
                <w:t>06 יולי 2023</w:t>
              </w:r>
            </w:p>
          </w:tc>
        </w:sdtContent>
      </w:sdt>
    </w:tr>
  </w:tbl>
  <w:p w:rsidR="00EB1D9D" w:rsidRDefault="00C50A7F">
    <w:pPr>
      <w:pStyle w:val="a3"/>
      <w:jc w:val="center"/>
      <w:rPr>
        <w:rFonts w:ascii="Tahoma" w:hAnsi="Tahoma" w:cs="Tahoma"/>
        <w:b/>
        <w:bCs/>
        <w:color w:val="000080"/>
        <w:sz w:val="20"/>
        <w:szCs w:val="20"/>
      </w:rPr>
    </w:pPr>
  </w:p>
  <w:p w:rsidR="00A969E0" w:rsidRDefault="00FB53B6" w:rsidP="00A969E0">
    <w:pPr>
      <w:pStyle w:val="a3"/>
      <w:rPr>
        <w:rFonts w:ascii="Tahoma" w:hAnsi="Tahoma" w:cs="Tahoma"/>
        <w:b/>
        <w:bCs/>
        <w:color w:val="000080"/>
        <w:sz w:val="20"/>
        <w:szCs w:val="20"/>
      </w:rPr>
    </w:pPr>
    <w:r>
      <w:rPr>
        <w:rFonts w:hint="cs"/>
        <w:b/>
        <w:bCs/>
        <w:rtl/>
      </w:rPr>
      <w:t xml:space="preserve">  </w:t>
    </w:r>
    <w:r w:rsidRPr="00805B1F">
      <w:rPr>
        <w:b/>
        <w:bCs/>
        <w:rtl/>
      </w:rPr>
      <w:t>לפני כבוד ה</w:t>
    </w:r>
    <w:r>
      <w:rPr>
        <w:b/>
        <w:bCs/>
        <w:rtl/>
      </w:rPr>
      <w:t>שופט ארז שני</w:t>
    </w:r>
  </w:p>
  <w:p w:rsidR="00A969E0" w:rsidRDefault="00C50A7F" w:rsidP="00A969E0">
    <w:pPr>
      <w:pStyle w:val="a3"/>
      <w:rPr>
        <w:rFonts w:ascii="Tahoma" w:hAnsi="Tahoma" w:cs="Tahoma"/>
        <w:b/>
        <w:bCs/>
        <w:color w:val="000080"/>
        <w:sz w:val="20"/>
        <w:szCs w:val="20"/>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CB3"/>
    <w:rsid w:val="000F42E4"/>
    <w:rsid w:val="00120C4B"/>
    <w:rsid w:val="001E5F3A"/>
    <w:rsid w:val="00287BD6"/>
    <w:rsid w:val="003079DC"/>
    <w:rsid w:val="00471C49"/>
    <w:rsid w:val="004D5DFC"/>
    <w:rsid w:val="008200E0"/>
    <w:rsid w:val="00A85CB3"/>
    <w:rsid w:val="00C50A7F"/>
    <w:rsid w:val="00CA7BB0"/>
    <w:rsid w:val="00D450D6"/>
    <w:rsid w:val="00FB53B6"/>
    <w:rsid w:val="00FD69D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AB1A00-A5E3-49D0-8D15-736634860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CB3"/>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85CB3"/>
    <w:pPr>
      <w:tabs>
        <w:tab w:val="center" w:pos="4153"/>
        <w:tab w:val="right" w:pos="8306"/>
      </w:tabs>
    </w:pPr>
  </w:style>
  <w:style w:type="character" w:customStyle="1" w:styleId="a4">
    <w:name w:val="כותרת עליונה תו"/>
    <w:basedOn w:val="a0"/>
    <w:link w:val="a3"/>
    <w:rsid w:val="00A85CB3"/>
    <w:rPr>
      <w:rFonts w:ascii="David" w:eastAsia="David" w:hAnsi="David" w:cs="David"/>
      <w:sz w:val="24"/>
      <w:szCs w:val="24"/>
    </w:rPr>
  </w:style>
  <w:style w:type="paragraph" w:styleId="a5">
    <w:name w:val="footer"/>
    <w:basedOn w:val="a"/>
    <w:link w:val="a6"/>
    <w:rsid w:val="00A85CB3"/>
    <w:pPr>
      <w:tabs>
        <w:tab w:val="center" w:pos="4153"/>
        <w:tab w:val="right" w:pos="8306"/>
      </w:tabs>
    </w:pPr>
  </w:style>
  <w:style w:type="character" w:customStyle="1" w:styleId="a6">
    <w:name w:val="כותרת תחתונה תו"/>
    <w:basedOn w:val="a0"/>
    <w:link w:val="a5"/>
    <w:rsid w:val="00A85CB3"/>
    <w:rPr>
      <w:rFonts w:ascii="David" w:eastAsia="David" w:hAnsi="David" w:cs="David"/>
      <w:sz w:val="24"/>
      <w:szCs w:val="24"/>
    </w:rPr>
  </w:style>
  <w:style w:type="table" w:styleId="a7">
    <w:name w:val="Table Grid"/>
    <w:basedOn w:val="a1"/>
    <w:rsid w:val="00A85CB3"/>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85CB3"/>
  </w:style>
  <w:style w:type="paragraph" w:customStyle="1" w:styleId="12">
    <w:name w:val="רגיל + ‏12 נק'"/>
    <w:aliases w:val="מיושר לשני הצדדים,מרווח בין שורות:  שורה וחצי"/>
    <w:basedOn w:val="a"/>
    <w:rsid w:val="00A85CB3"/>
    <w:rPr>
      <w:rFonts w:ascii="Times New Roman" w:eastAsia="Times New Roman" w:hAnsi="Times New Roman"/>
      <w:b/>
      <w:bCs/>
      <w:u w:val="single"/>
    </w:rPr>
  </w:style>
  <w:style w:type="character" w:customStyle="1" w:styleId="a9">
    <w:name w:val="תואר תו"/>
    <w:link w:val="aa"/>
    <w:locked/>
    <w:rsid w:val="00A85CB3"/>
    <w:rPr>
      <w:b/>
      <w:bCs/>
      <w:szCs w:val="28"/>
      <w:u w:val="single"/>
      <w:shd w:val="pct20" w:color="auto" w:fill="FFFFFF"/>
      <w:lang w:eastAsia="he-IL"/>
    </w:rPr>
  </w:style>
  <w:style w:type="paragraph" w:customStyle="1" w:styleId="aa">
    <w:name w:val="תואר"/>
    <w:basedOn w:val="a"/>
    <w:link w:val="a9"/>
    <w:qFormat/>
    <w:rsid w:val="00A85CB3"/>
    <w:pPr>
      <w:shd w:val="pct20" w:color="auto" w:fill="FFFFFF"/>
      <w:spacing w:line="480" w:lineRule="auto"/>
      <w:ind w:left="1701" w:hanging="1701"/>
      <w:jc w:val="center"/>
    </w:pPr>
    <w:rPr>
      <w:rFonts w:asciiTheme="minorHAnsi" w:eastAsiaTheme="minorHAnsi" w:hAnsiTheme="minorHAnsi" w:cstheme="minorBidi"/>
      <w:b/>
      <w:bCs/>
      <w:sz w:val="22"/>
      <w:szCs w:val="28"/>
      <w:u w:val="single"/>
      <w:lang w:eastAsia="he-IL"/>
    </w:rPr>
  </w:style>
  <w:style w:type="character" w:styleId="ab">
    <w:name w:val="line number"/>
    <w:basedOn w:val="a0"/>
    <w:uiPriority w:val="99"/>
    <w:semiHidden/>
    <w:unhideWhenUsed/>
    <w:rsid w:val="00A85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2288D4C0B8640DB9FB23E8F1EFB603F"/>
        <w:category>
          <w:name w:val="כללי"/>
          <w:gallery w:val="placeholder"/>
        </w:category>
        <w:types>
          <w:type w:val="bbPlcHdr"/>
        </w:types>
        <w:behaviors>
          <w:behavior w:val="content"/>
        </w:behaviors>
        <w:guid w:val="{D8144216-68DA-4E18-B5BE-F8235A85DB11}"/>
      </w:docPartPr>
      <w:docPartBody>
        <w:p w:rsidR="00EC1DCD" w:rsidRDefault="000D18FD" w:rsidP="000D18FD">
          <w:pPr>
            <w:pStyle w:val="22288D4C0B8640DB9FB23E8F1EFB603F"/>
          </w:pPr>
          <w:r w:rsidRPr="002A7028">
            <w:rPr>
              <w:rFonts w:cs="David"/>
              <w:b/>
              <w:bCs/>
              <w:rtl/>
            </w:rPr>
            <w:t>שם פרטי חותם</w:t>
          </w:r>
        </w:p>
      </w:docPartBody>
    </w:docPart>
    <w:docPart>
      <w:docPartPr>
        <w:name w:val="B5DFF0827DE546FCB8C50E41F92273B7"/>
        <w:category>
          <w:name w:val="כללי"/>
          <w:gallery w:val="placeholder"/>
        </w:category>
        <w:types>
          <w:type w:val="bbPlcHdr"/>
        </w:types>
        <w:behaviors>
          <w:behavior w:val="content"/>
        </w:behaviors>
        <w:guid w:val="{2237D6A3-6703-4C43-A4F5-A1687B723904}"/>
      </w:docPartPr>
      <w:docPartBody>
        <w:p w:rsidR="00EC1DCD" w:rsidRDefault="000D18FD" w:rsidP="000D18FD">
          <w:pPr>
            <w:pStyle w:val="B5DFF0827DE546FCB8C50E41F92273B7"/>
          </w:pPr>
          <w:r w:rsidRPr="002A7028">
            <w:rPr>
              <w:rFonts w:cs="David"/>
              <w:b/>
              <w:bCs/>
              <w:rtl/>
            </w:rPr>
            <w:t>שם פרטי חותם</w:t>
          </w:r>
        </w:p>
      </w:docPartBody>
    </w:docPart>
    <w:docPart>
      <w:docPartPr>
        <w:name w:val="6D106776C070430A9830DF2C09C3821B"/>
        <w:category>
          <w:name w:val="כללי"/>
          <w:gallery w:val="placeholder"/>
        </w:category>
        <w:types>
          <w:type w:val="bbPlcHdr"/>
        </w:types>
        <w:behaviors>
          <w:behavior w:val="content"/>
        </w:behaviors>
        <w:guid w:val="{37A5C098-3F28-463E-94BE-BCBED9FDDB05}"/>
      </w:docPartPr>
      <w:docPartBody>
        <w:p w:rsidR="00EC1DCD" w:rsidRDefault="000D18FD" w:rsidP="000D18FD">
          <w:pPr>
            <w:pStyle w:val="6D106776C070430A9830DF2C09C3821B"/>
          </w:pPr>
          <w:r w:rsidRPr="002A7028">
            <w:rPr>
              <w:rFonts w:cs="David"/>
              <w:b/>
              <w:bCs/>
              <w:rtl/>
            </w:rPr>
            <w:t>שם משפחה חותם</w:t>
          </w:r>
        </w:p>
      </w:docPartBody>
    </w:docPart>
    <w:docPart>
      <w:docPartPr>
        <w:name w:val="4A6D778E4AE7497BB3DE24A5BE687A7D"/>
        <w:category>
          <w:name w:val="כללי"/>
          <w:gallery w:val="placeholder"/>
        </w:category>
        <w:types>
          <w:type w:val="bbPlcHdr"/>
        </w:types>
        <w:behaviors>
          <w:behavior w:val="content"/>
        </w:behaviors>
        <w:guid w:val="{998E36E2-13F8-4172-AF10-714522EA2EEE}"/>
      </w:docPartPr>
      <w:docPartBody>
        <w:p w:rsidR="00EC1DCD" w:rsidRDefault="000D18FD" w:rsidP="000D18FD">
          <w:pPr>
            <w:pStyle w:val="4A6D778E4AE7497BB3DE24A5BE687A7D"/>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8FD"/>
    <w:rsid w:val="000D18FD"/>
    <w:rsid w:val="001B2A71"/>
    <w:rsid w:val="00D538E6"/>
    <w:rsid w:val="00E80D47"/>
    <w:rsid w:val="00EC1D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288D4C0B8640DB9FB23E8F1EFB603F">
    <w:name w:val="22288D4C0B8640DB9FB23E8F1EFB603F"/>
    <w:rsid w:val="000D18FD"/>
    <w:pPr>
      <w:bidi/>
    </w:pPr>
  </w:style>
  <w:style w:type="paragraph" w:customStyle="1" w:styleId="8C26A388C26D49B5897173722F6C7638">
    <w:name w:val="8C26A388C26D49B5897173722F6C7638"/>
    <w:rsid w:val="000D18FD"/>
    <w:pPr>
      <w:bidi/>
    </w:pPr>
  </w:style>
  <w:style w:type="paragraph" w:customStyle="1" w:styleId="444F4A7C01F748BF8D10BE8473A1C3FC">
    <w:name w:val="444F4A7C01F748BF8D10BE8473A1C3FC"/>
    <w:rsid w:val="000D18FD"/>
    <w:pPr>
      <w:bidi/>
    </w:pPr>
  </w:style>
  <w:style w:type="paragraph" w:customStyle="1" w:styleId="B5DFF0827DE546FCB8C50E41F92273B7">
    <w:name w:val="B5DFF0827DE546FCB8C50E41F92273B7"/>
    <w:rsid w:val="000D18FD"/>
    <w:pPr>
      <w:bidi/>
    </w:pPr>
  </w:style>
  <w:style w:type="paragraph" w:customStyle="1" w:styleId="6D106776C070430A9830DF2C09C3821B">
    <w:name w:val="6D106776C070430A9830DF2C09C3821B"/>
    <w:rsid w:val="000D18FD"/>
    <w:pPr>
      <w:bidi/>
    </w:pPr>
  </w:style>
  <w:style w:type="paragraph" w:customStyle="1" w:styleId="4A6D778E4AE7497BB3DE24A5BE687A7D">
    <w:name w:val="4A6D778E4AE7497BB3DE24A5BE687A7D"/>
    <w:rsid w:val="000D18F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1522</Words>
  <Characters>7612</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2023-08-27T11:45:00Z</dcterms:created>
  <dcterms:modified xsi:type="dcterms:W3CDTF">2023-08-27T11:45:00Z</dcterms:modified>
</cp:coreProperties>
</file>